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4191F" w14:textId="77777777" w:rsidR="00185ECF" w:rsidRDefault="00185ECF">
      <w:pPr>
        <w:rPr>
          <w:rFonts w:ascii="Times New Roman" w:hAnsi="Times New Roman" w:cs="Times New Roman"/>
          <w:b/>
          <w:sz w:val="24"/>
          <w:szCs w:val="24"/>
        </w:rPr>
      </w:pPr>
    </w:p>
    <w:p w14:paraId="148A3C5E" w14:textId="592FAB99" w:rsidR="00ED4A62" w:rsidRDefault="00ED4A62" w:rsidP="00185ECF">
      <w:pPr>
        <w:rPr>
          <w:rFonts w:ascii="Times New Roman" w:hAnsi="Times New Roman" w:cs="Times New Roman"/>
          <w:b/>
          <w:sz w:val="24"/>
          <w:szCs w:val="24"/>
        </w:rPr>
      </w:pPr>
    </w:p>
    <w:p w14:paraId="149E8E40" w14:textId="77777777" w:rsidR="00185ECF" w:rsidRDefault="00185ECF" w:rsidP="00185ECF">
      <w:pPr>
        <w:rPr>
          <w:rFonts w:ascii="Times New Roman" w:hAnsi="Times New Roman" w:cs="Times New Roman"/>
          <w:b/>
          <w:sz w:val="24"/>
          <w:szCs w:val="24"/>
        </w:rPr>
      </w:pPr>
    </w:p>
    <w:p w14:paraId="75DB4B59" w14:textId="556D5629" w:rsidR="00185ECF" w:rsidRDefault="00185ECF" w:rsidP="00185ECF">
      <w:pPr>
        <w:rPr>
          <w:rFonts w:ascii="Times New Roman" w:hAnsi="Times New Roman" w:cs="Times New Roman"/>
          <w:b/>
          <w:sz w:val="24"/>
          <w:szCs w:val="24"/>
        </w:rPr>
      </w:pPr>
    </w:p>
    <w:p w14:paraId="3E37BACB" w14:textId="77777777" w:rsidR="00185ECF" w:rsidRPr="00185ECF" w:rsidRDefault="00185ECF" w:rsidP="00185ECF">
      <w:pPr>
        <w:rPr>
          <w:rFonts w:ascii="Times New Roman" w:hAnsi="Times New Roman" w:cs="Times New Roman"/>
          <w:b/>
          <w:sz w:val="24"/>
          <w:szCs w:val="24"/>
        </w:rPr>
      </w:pPr>
    </w:p>
    <w:p w14:paraId="34328297" w14:textId="77777777" w:rsidR="00185ECF" w:rsidRDefault="00185ECF" w:rsidP="00ED4A62">
      <w:pPr>
        <w:rPr>
          <w:rFonts w:ascii="Times New Roman" w:hAnsi="Times New Roman" w:cs="Times New Roman"/>
          <w:b/>
          <w:sz w:val="24"/>
          <w:szCs w:val="24"/>
        </w:rPr>
      </w:pPr>
    </w:p>
    <w:p w14:paraId="7B5949E8" w14:textId="37CE4E0F" w:rsidR="00185ECF" w:rsidRDefault="00185ECF" w:rsidP="00ED4A62">
      <w:pPr>
        <w:rPr>
          <w:rFonts w:ascii="Times New Roman" w:hAnsi="Times New Roman" w:cs="Times New Roman"/>
          <w:b/>
          <w:sz w:val="24"/>
          <w:szCs w:val="24"/>
        </w:rPr>
      </w:pPr>
    </w:p>
    <w:p w14:paraId="4CC1F51B" w14:textId="77777777" w:rsidR="00185ECF" w:rsidRDefault="00185ECF" w:rsidP="00ED4A62">
      <w:pPr>
        <w:rPr>
          <w:rFonts w:ascii="Times New Roman" w:hAnsi="Times New Roman" w:cs="Times New Roman"/>
          <w:b/>
          <w:sz w:val="24"/>
          <w:szCs w:val="24"/>
        </w:rPr>
      </w:pPr>
    </w:p>
    <w:p w14:paraId="32E46651" w14:textId="2D4331F6" w:rsidR="00185ECF" w:rsidRDefault="00185ECF" w:rsidP="00ED4A62">
      <w:pPr>
        <w:rPr>
          <w:rFonts w:ascii="Times New Roman" w:hAnsi="Times New Roman" w:cs="Times New Roman"/>
          <w:b/>
          <w:sz w:val="24"/>
          <w:szCs w:val="24"/>
        </w:rPr>
      </w:pPr>
      <w:r>
        <w:rPr>
          <w:noProof/>
        </w:rPr>
        <w:drawing>
          <wp:inline distT="0" distB="0" distL="0" distR="0" wp14:anchorId="05E06D22" wp14:editId="0DC775C4">
            <wp:extent cx="5572125" cy="4296700"/>
            <wp:effectExtent l="0" t="0" r="0" b="8890"/>
            <wp:docPr id="12548426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4605" cy="4368012"/>
                    </a:xfrm>
                    <a:prstGeom prst="rect">
                      <a:avLst/>
                    </a:prstGeom>
                    <a:noFill/>
                    <a:ln>
                      <a:noFill/>
                    </a:ln>
                  </pic:spPr>
                </pic:pic>
              </a:graphicData>
            </a:graphic>
          </wp:inline>
        </w:drawing>
      </w:r>
    </w:p>
    <w:p w14:paraId="530E12E8" w14:textId="77777777" w:rsidR="00185ECF" w:rsidRDefault="00185ECF" w:rsidP="00ED4A62">
      <w:pPr>
        <w:rPr>
          <w:rFonts w:ascii="Times New Roman" w:hAnsi="Times New Roman" w:cs="Times New Roman"/>
          <w:b/>
          <w:sz w:val="24"/>
          <w:szCs w:val="24"/>
        </w:rPr>
      </w:pPr>
    </w:p>
    <w:p w14:paraId="1528B69F" w14:textId="77777777" w:rsidR="00185ECF" w:rsidRDefault="00185ECF" w:rsidP="00185ECF">
      <w:pPr>
        <w:jc w:val="center"/>
        <w:rPr>
          <w:rFonts w:ascii="Times New Roman" w:hAnsi="Times New Roman" w:cs="Times New Roman"/>
          <w:b/>
          <w:sz w:val="32"/>
          <w:szCs w:val="32"/>
        </w:rPr>
      </w:pPr>
    </w:p>
    <w:p w14:paraId="582D0D2B" w14:textId="77777777" w:rsidR="00185ECF" w:rsidRDefault="00185ECF" w:rsidP="00185ECF">
      <w:pPr>
        <w:jc w:val="center"/>
        <w:rPr>
          <w:rFonts w:ascii="Times New Roman" w:hAnsi="Times New Roman" w:cs="Times New Roman"/>
          <w:b/>
          <w:sz w:val="32"/>
          <w:szCs w:val="32"/>
        </w:rPr>
      </w:pPr>
    </w:p>
    <w:p w14:paraId="49B0F4CB" w14:textId="55F2A191" w:rsidR="00185ECF" w:rsidRPr="00185ECF" w:rsidRDefault="00185ECF" w:rsidP="00185ECF">
      <w:pPr>
        <w:jc w:val="center"/>
        <w:rPr>
          <w:rFonts w:ascii="Times New Roman" w:hAnsi="Times New Roman" w:cs="Times New Roman"/>
          <w:b/>
          <w:sz w:val="32"/>
          <w:szCs w:val="32"/>
        </w:rPr>
      </w:pPr>
      <w:proofErr w:type="spellStart"/>
      <w:r w:rsidRPr="00185ECF">
        <w:rPr>
          <w:rFonts w:ascii="Times New Roman" w:hAnsi="Times New Roman" w:cs="Times New Roman"/>
          <w:b/>
          <w:sz w:val="32"/>
          <w:szCs w:val="32"/>
        </w:rPr>
        <w:t>Draktsho</w:t>
      </w:r>
      <w:proofErr w:type="spellEnd"/>
      <w:r w:rsidRPr="00185ECF">
        <w:rPr>
          <w:rFonts w:ascii="Times New Roman" w:hAnsi="Times New Roman" w:cs="Times New Roman"/>
          <w:b/>
          <w:sz w:val="32"/>
          <w:szCs w:val="32"/>
        </w:rPr>
        <w:t xml:space="preserve"> Annual Report 2024</w:t>
      </w:r>
    </w:p>
    <w:p w14:paraId="2C630C47" w14:textId="77777777" w:rsidR="00185ECF" w:rsidRDefault="00185ECF" w:rsidP="00ED4A62">
      <w:pPr>
        <w:rPr>
          <w:rFonts w:ascii="Times New Roman" w:hAnsi="Times New Roman" w:cs="Times New Roman"/>
          <w:b/>
          <w:sz w:val="24"/>
          <w:szCs w:val="24"/>
        </w:rPr>
      </w:pPr>
    </w:p>
    <w:p w14:paraId="670A451C" w14:textId="77777777" w:rsidR="00185ECF" w:rsidRDefault="00185ECF" w:rsidP="00ED4A62">
      <w:pPr>
        <w:rPr>
          <w:rFonts w:ascii="Times New Roman" w:hAnsi="Times New Roman" w:cs="Times New Roman"/>
          <w:b/>
          <w:sz w:val="24"/>
          <w:szCs w:val="24"/>
        </w:rPr>
      </w:pPr>
    </w:p>
    <w:p w14:paraId="59A012C5" w14:textId="77777777" w:rsidR="00185ECF" w:rsidRDefault="00185ECF" w:rsidP="00ED4A62">
      <w:pPr>
        <w:rPr>
          <w:rFonts w:ascii="Times New Roman" w:hAnsi="Times New Roman" w:cs="Times New Roman"/>
          <w:b/>
          <w:sz w:val="24"/>
          <w:szCs w:val="24"/>
        </w:rPr>
      </w:pPr>
    </w:p>
    <w:sdt>
      <w:sdtPr>
        <w:id w:val="713084088"/>
        <w:docPartObj>
          <w:docPartGallery w:val="Table of Contents"/>
          <w:docPartUnique/>
        </w:docPartObj>
      </w:sdtPr>
      <w:sdtEndPr>
        <w:rPr>
          <w:rFonts w:asciiTheme="minorHAnsi" w:eastAsiaTheme="minorHAnsi" w:hAnsiTheme="minorHAnsi" w:cstheme="minorBidi"/>
          <w:b/>
          <w:bCs/>
          <w:noProof/>
          <w:color w:val="auto"/>
          <w:sz w:val="22"/>
          <w:szCs w:val="22"/>
          <w:lang w:val="en-IN"/>
        </w:rPr>
      </w:sdtEndPr>
      <w:sdtContent>
        <w:p w14:paraId="2CC70092" w14:textId="1676D1F7" w:rsidR="00434DA1" w:rsidRPr="00434DA1" w:rsidRDefault="00434DA1">
          <w:pPr>
            <w:pStyle w:val="TOCHeading"/>
            <w:rPr>
              <w:b/>
              <w:bCs/>
              <w:color w:val="auto"/>
            </w:rPr>
          </w:pPr>
          <w:r w:rsidRPr="00434DA1">
            <w:rPr>
              <w:b/>
              <w:bCs/>
              <w:color w:val="auto"/>
            </w:rPr>
            <w:t>Table of Contents</w:t>
          </w:r>
        </w:p>
        <w:p w14:paraId="044C7C26" w14:textId="5478BFD8" w:rsidR="00434DA1" w:rsidRDefault="00434DA1">
          <w:pPr>
            <w:pStyle w:val="TOC1"/>
            <w:tabs>
              <w:tab w:val="right" w:leader="dot" w:pos="9016"/>
            </w:tabs>
            <w:rPr>
              <w:noProof/>
            </w:rPr>
          </w:pPr>
          <w:r>
            <w:fldChar w:fldCharType="begin"/>
          </w:r>
          <w:r>
            <w:instrText xml:space="preserve"> TOC \o "1-3" \h \z \u </w:instrText>
          </w:r>
          <w:r>
            <w:fldChar w:fldCharType="separate"/>
          </w:r>
          <w:hyperlink w:anchor="_Toc201912643" w:history="1">
            <w:r w:rsidRPr="007C2000">
              <w:rPr>
                <w:rStyle w:val="Hyperlink"/>
                <w:b/>
                <w:bCs/>
                <w:noProof/>
              </w:rPr>
              <w:t>Introduction</w:t>
            </w:r>
            <w:r>
              <w:rPr>
                <w:noProof/>
                <w:webHidden/>
              </w:rPr>
              <w:tab/>
            </w:r>
            <w:r>
              <w:rPr>
                <w:noProof/>
                <w:webHidden/>
              </w:rPr>
              <w:fldChar w:fldCharType="begin"/>
            </w:r>
            <w:r>
              <w:rPr>
                <w:noProof/>
                <w:webHidden/>
              </w:rPr>
              <w:instrText xml:space="preserve"> PAGEREF _Toc201912643 \h </w:instrText>
            </w:r>
            <w:r>
              <w:rPr>
                <w:noProof/>
                <w:webHidden/>
              </w:rPr>
            </w:r>
            <w:r>
              <w:rPr>
                <w:noProof/>
                <w:webHidden/>
              </w:rPr>
              <w:fldChar w:fldCharType="separate"/>
            </w:r>
            <w:r>
              <w:rPr>
                <w:noProof/>
                <w:webHidden/>
              </w:rPr>
              <w:t>3</w:t>
            </w:r>
            <w:r>
              <w:rPr>
                <w:noProof/>
                <w:webHidden/>
              </w:rPr>
              <w:fldChar w:fldCharType="end"/>
            </w:r>
          </w:hyperlink>
        </w:p>
        <w:p w14:paraId="054366CB" w14:textId="29BB2D78" w:rsidR="00434DA1" w:rsidRDefault="00434DA1">
          <w:pPr>
            <w:pStyle w:val="TOC1"/>
            <w:tabs>
              <w:tab w:val="right" w:leader="dot" w:pos="9016"/>
            </w:tabs>
            <w:rPr>
              <w:noProof/>
            </w:rPr>
          </w:pPr>
          <w:hyperlink w:anchor="_Toc201912644" w:history="1">
            <w:r w:rsidRPr="007C2000">
              <w:rPr>
                <w:rStyle w:val="Hyperlink"/>
                <w:b/>
                <w:bCs/>
                <w:noProof/>
              </w:rPr>
              <w:t>Programs in 2024: Empowering Through Inclusion, Skills, and Advocacy</w:t>
            </w:r>
            <w:r>
              <w:rPr>
                <w:noProof/>
                <w:webHidden/>
              </w:rPr>
              <w:tab/>
            </w:r>
            <w:r>
              <w:rPr>
                <w:noProof/>
                <w:webHidden/>
              </w:rPr>
              <w:fldChar w:fldCharType="begin"/>
            </w:r>
            <w:r>
              <w:rPr>
                <w:noProof/>
                <w:webHidden/>
              </w:rPr>
              <w:instrText xml:space="preserve"> PAGEREF _Toc201912644 \h </w:instrText>
            </w:r>
            <w:r>
              <w:rPr>
                <w:noProof/>
                <w:webHidden/>
              </w:rPr>
            </w:r>
            <w:r>
              <w:rPr>
                <w:noProof/>
                <w:webHidden/>
              </w:rPr>
              <w:fldChar w:fldCharType="separate"/>
            </w:r>
            <w:r>
              <w:rPr>
                <w:noProof/>
                <w:webHidden/>
              </w:rPr>
              <w:t>3</w:t>
            </w:r>
            <w:r>
              <w:rPr>
                <w:noProof/>
                <w:webHidden/>
              </w:rPr>
              <w:fldChar w:fldCharType="end"/>
            </w:r>
          </w:hyperlink>
        </w:p>
        <w:p w14:paraId="05CB3AF0" w14:textId="101E2A00" w:rsidR="00434DA1" w:rsidRDefault="00434DA1">
          <w:pPr>
            <w:pStyle w:val="TOC1"/>
            <w:tabs>
              <w:tab w:val="right" w:leader="dot" w:pos="9016"/>
            </w:tabs>
            <w:rPr>
              <w:noProof/>
            </w:rPr>
          </w:pPr>
          <w:hyperlink w:anchor="_Toc201912645" w:history="1">
            <w:r w:rsidRPr="007C2000">
              <w:rPr>
                <w:rStyle w:val="Hyperlink"/>
                <w:b/>
                <w:bCs/>
                <w:noProof/>
              </w:rPr>
              <w:t>1. Vocational Skills Development and Entrepreneurship</w:t>
            </w:r>
            <w:r>
              <w:rPr>
                <w:noProof/>
                <w:webHidden/>
              </w:rPr>
              <w:tab/>
            </w:r>
            <w:r>
              <w:rPr>
                <w:noProof/>
                <w:webHidden/>
              </w:rPr>
              <w:fldChar w:fldCharType="begin"/>
            </w:r>
            <w:r>
              <w:rPr>
                <w:noProof/>
                <w:webHidden/>
              </w:rPr>
              <w:instrText xml:space="preserve"> PAGEREF _Toc201912645 \h </w:instrText>
            </w:r>
            <w:r>
              <w:rPr>
                <w:noProof/>
                <w:webHidden/>
              </w:rPr>
            </w:r>
            <w:r>
              <w:rPr>
                <w:noProof/>
                <w:webHidden/>
              </w:rPr>
              <w:fldChar w:fldCharType="separate"/>
            </w:r>
            <w:r>
              <w:rPr>
                <w:noProof/>
                <w:webHidden/>
              </w:rPr>
              <w:t>3</w:t>
            </w:r>
            <w:r>
              <w:rPr>
                <w:noProof/>
                <w:webHidden/>
              </w:rPr>
              <w:fldChar w:fldCharType="end"/>
            </w:r>
          </w:hyperlink>
        </w:p>
        <w:p w14:paraId="60A0BDB6" w14:textId="13EDDBC5" w:rsidR="00434DA1" w:rsidRDefault="00434DA1">
          <w:pPr>
            <w:pStyle w:val="TOC2"/>
            <w:tabs>
              <w:tab w:val="right" w:leader="dot" w:pos="9016"/>
            </w:tabs>
            <w:rPr>
              <w:noProof/>
            </w:rPr>
          </w:pPr>
          <w:hyperlink w:anchor="_Toc201912646" w:history="1">
            <w:r w:rsidRPr="007C2000">
              <w:rPr>
                <w:rStyle w:val="Hyperlink"/>
                <w:b/>
                <w:bCs/>
                <w:noProof/>
              </w:rPr>
              <w:t>Cooking Class – Draktsho Thimphu</w:t>
            </w:r>
            <w:r>
              <w:rPr>
                <w:noProof/>
                <w:webHidden/>
              </w:rPr>
              <w:tab/>
            </w:r>
            <w:r>
              <w:rPr>
                <w:noProof/>
                <w:webHidden/>
              </w:rPr>
              <w:fldChar w:fldCharType="begin"/>
            </w:r>
            <w:r>
              <w:rPr>
                <w:noProof/>
                <w:webHidden/>
              </w:rPr>
              <w:instrText xml:space="preserve"> PAGEREF _Toc201912646 \h </w:instrText>
            </w:r>
            <w:r>
              <w:rPr>
                <w:noProof/>
                <w:webHidden/>
              </w:rPr>
            </w:r>
            <w:r>
              <w:rPr>
                <w:noProof/>
                <w:webHidden/>
              </w:rPr>
              <w:fldChar w:fldCharType="separate"/>
            </w:r>
            <w:r>
              <w:rPr>
                <w:noProof/>
                <w:webHidden/>
              </w:rPr>
              <w:t>3</w:t>
            </w:r>
            <w:r>
              <w:rPr>
                <w:noProof/>
                <w:webHidden/>
              </w:rPr>
              <w:fldChar w:fldCharType="end"/>
            </w:r>
          </w:hyperlink>
        </w:p>
        <w:p w14:paraId="119AD59F" w14:textId="66EE75C4" w:rsidR="00434DA1" w:rsidRDefault="00434DA1">
          <w:pPr>
            <w:pStyle w:val="TOC2"/>
            <w:tabs>
              <w:tab w:val="right" w:leader="dot" w:pos="9016"/>
            </w:tabs>
            <w:rPr>
              <w:noProof/>
            </w:rPr>
          </w:pPr>
          <w:hyperlink w:anchor="_Toc201912647" w:history="1">
            <w:r w:rsidRPr="007C2000">
              <w:rPr>
                <w:rStyle w:val="Hyperlink"/>
                <w:b/>
                <w:bCs/>
                <w:noProof/>
              </w:rPr>
              <w:t>Entrepreneurship and Financial Literacy Workshop – Draktsho East</w:t>
            </w:r>
            <w:r>
              <w:rPr>
                <w:noProof/>
                <w:webHidden/>
              </w:rPr>
              <w:tab/>
            </w:r>
            <w:r>
              <w:rPr>
                <w:noProof/>
                <w:webHidden/>
              </w:rPr>
              <w:fldChar w:fldCharType="begin"/>
            </w:r>
            <w:r>
              <w:rPr>
                <w:noProof/>
                <w:webHidden/>
              </w:rPr>
              <w:instrText xml:space="preserve"> PAGEREF _Toc201912647 \h </w:instrText>
            </w:r>
            <w:r>
              <w:rPr>
                <w:noProof/>
                <w:webHidden/>
              </w:rPr>
            </w:r>
            <w:r>
              <w:rPr>
                <w:noProof/>
                <w:webHidden/>
              </w:rPr>
              <w:fldChar w:fldCharType="separate"/>
            </w:r>
            <w:r>
              <w:rPr>
                <w:noProof/>
                <w:webHidden/>
              </w:rPr>
              <w:t>4</w:t>
            </w:r>
            <w:r>
              <w:rPr>
                <w:noProof/>
                <w:webHidden/>
              </w:rPr>
              <w:fldChar w:fldCharType="end"/>
            </w:r>
          </w:hyperlink>
        </w:p>
        <w:p w14:paraId="7C01FAD1" w14:textId="67843D82" w:rsidR="00434DA1" w:rsidRDefault="00434DA1">
          <w:pPr>
            <w:pStyle w:val="TOC1"/>
            <w:tabs>
              <w:tab w:val="right" w:leader="dot" w:pos="9016"/>
            </w:tabs>
            <w:rPr>
              <w:noProof/>
            </w:rPr>
          </w:pPr>
          <w:hyperlink w:anchor="_Toc201912648" w:history="1">
            <w:r w:rsidRPr="007C2000">
              <w:rPr>
                <w:rStyle w:val="Hyperlink"/>
                <w:b/>
                <w:bCs/>
                <w:noProof/>
              </w:rPr>
              <w:t>2. ICT and Digital Inclusion</w:t>
            </w:r>
            <w:r>
              <w:rPr>
                <w:noProof/>
                <w:webHidden/>
              </w:rPr>
              <w:tab/>
            </w:r>
            <w:r>
              <w:rPr>
                <w:noProof/>
                <w:webHidden/>
              </w:rPr>
              <w:fldChar w:fldCharType="begin"/>
            </w:r>
            <w:r>
              <w:rPr>
                <w:noProof/>
                <w:webHidden/>
              </w:rPr>
              <w:instrText xml:space="preserve"> PAGEREF _Toc201912648 \h </w:instrText>
            </w:r>
            <w:r>
              <w:rPr>
                <w:noProof/>
                <w:webHidden/>
              </w:rPr>
            </w:r>
            <w:r>
              <w:rPr>
                <w:noProof/>
                <w:webHidden/>
              </w:rPr>
              <w:fldChar w:fldCharType="separate"/>
            </w:r>
            <w:r>
              <w:rPr>
                <w:noProof/>
                <w:webHidden/>
              </w:rPr>
              <w:t>4</w:t>
            </w:r>
            <w:r>
              <w:rPr>
                <w:noProof/>
                <w:webHidden/>
              </w:rPr>
              <w:fldChar w:fldCharType="end"/>
            </w:r>
          </w:hyperlink>
        </w:p>
        <w:p w14:paraId="73001DC2" w14:textId="3267E8E0" w:rsidR="00434DA1" w:rsidRDefault="00434DA1">
          <w:pPr>
            <w:pStyle w:val="TOC2"/>
            <w:tabs>
              <w:tab w:val="right" w:leader="dot" w:pos="9016"/>
            </w:tabs>
            <w:rPr>
              <w:noProof/>
            </w:rPr>
          </w:pPr>
          <w:hyperlink w:anchor="_Toc201912649" w:history="1">
            <w:r w:rsidRPr="007C2000">
              <w:rPr>
                <w:rStyle w:val="Hyperlink"/>
                <w:b/>
                <w:bCs/>
                <w:noProof/>
              </w:rPr>
              <w:t>ICT lab Launch– Draktsho Thimphu and Draktsho Thimphu</w:t>
            </w:r>
            <w:r>
              <w:rPr>
                <w:noProof/>
                <w:webHidden/>
              </w:rPr>
              <w:tab/>
            </w:r>
            <w:r>
              <w:rPr>
                <w:noProof/>
                <w:webHidden/>
              </w:rPr>
              <w:fldChar w:fldCharType="begin"/>
            </w:r>
            <w:r>
              <w:rPr>
                <w:noProof/>
                <w:webHidden/>
              </w:rPr>
              <w:instrText xml:space="preserve"> PAGEREF _Toc201912649 \h </w:instrText>
            </w:r>
            <w:r>
              <w:rPr>
                <w:noProof/>
                <w:webHidden/>
              </w:rPr>
            </w:r>
            <w:r>
              <w:rPr>
                <w:noProof/>
                <w:webHidden/>
              </w:rPr>
              <w:fldChar w:fldCharType="separate"/>
            </w:r>
            <w:r>
              <w:rPr>
                <w:noProof/>
                <w:webHidden/>
              </w:rPr>
              <w:t>4</w:t>
            </w:r>
            <w:r>
              <w:rPr>
                <w:noProof/>
                <w:webHidden/>
              </w:rPr>
              <w:fldChar w:fldCharType="end"/>
            </w:r>
          </w:hyperlink>
        </w:p>
        <w:p w14:paraId="668282CD" w14:textId="40B6D665" w:rsidR="00434DA1" w:rsidRDefault="00434DA1">
          <w:pPr>
            <w:pStyle w:val="TOC1"/>
            <w:tabs>
              <w:tab w:val="right" w:leader="dot" w:pos="9016"/>
            </w:tabs>
            <w:rPr>
              <w:noProof/>
            </w:rPr>
          </w:pPr>
          <w:hyperlink w:anchor="_Toc201912650" w:history="1">
            <w:r w:rsidRPr="007C2000">
              <w:rPr>
                <w:rStyle w:val="Hyperlink"/>
                <w:b/>
                <w:bCs/>
                <w:noProof/>
              </w:rPr>
              <w:t>3. Awareness and Advocacy Programs</w:t>
            </w:r>
            <w:r>
              <w:rPr>
                <w:noProof/>
                <w:webHidden/>
              </w:rPr>
              <w:tab/>
            </w:r>
            <w:r>
              <w:rPr>
                <w:noProof/>
                <w:webHidden/>
              </w:rPr>
              <w:fldChar w:fldCharType="begin"/>
            </w:r>
            <w:r>
              <w:rPr>
                <w:noProof/>
                <w:webHidden/>
              </w:rPr>
              <w:instrText xml:space="preserve"> PAGEREF _Toc201912650 \h </w:instrText>
            </w:r>
            <w:r>
              <w:rPr>
                <w:noProof/>
                <w:webHidden/>
              </w:rPr>
            </w:r>
            <w:r>
              <w:rPr>
                <w:noProof/>
                <w:webHidden/>
              </w:rPr>
              <w:fldChar w:fldCharType="separate"/>
            </w:r>
            <w:r>
              <w:rPr>
                <w:noProof/>
                <w:webHidden/>
              </w:rPr>
              <w:t>5</w:t>
            </w:r>
            <w:r>
              <w:rPr>
                <w:noProof/>
                <w:webHidden/>
              </w:rPr>
              <w:fldChar w:fldCharType="end"/>
            </w:r>
          </w:hyperlink>
        </w:p>
        <w:p w14:paraId="37E0DEE5" w14:textId="0FF25415" w:rsidR="00434DA1" w:rsidRDefault="00434DA1">
          <w:pPr>
            <w:pStyle w:val="TOC2"/>
            <w:tabs>
              <w:tab w:val="right" w:leader="dot" w:pos="9016"/>
            </w:tabs>
            <w:rPr>
              <w:noProof/>
            </w:rPr>
          </w:pPr>
          <w:hyperlink w:anchor="_Toc201912651" w:history="1">
            <w:r w:rsidRPr="007C2000">
              <w:rPr>
                <w:rStyle w:val="Hyperlink"/>
                <w:b/>
                <w:bCs/>
                <w:noProof/>
              </w:rPr>
              <w:t>World Down Syndrome Day</w:t>
            </w:r>
            <w:r>
              <w:rPr>
                <w:noProof/>
                <w:webHidden/>
              </w:rPr>
              <w:tab/>
            </w:r>
            <w:r>
              <w:rPr>
                <w:noProof/>
                <w:webHidden/>
              </w:rPr>
              <w:fldChar w:fldCharType="begin"/>
            </w:r>
            <w:r>
              <w:rPr>
                <w:noProof/>
                <w:webHidden/>
              </w:rPr>
              <w:instrText xml:space="preserve"> PAGEREF _Toc201912651 \h </w:instrText>
            </w:r>
            <w:r>
              <w:rPr>
                <w:noProof/>
                <w:webHidden/>
              </w:rPr>
            </w:r>
            <w:r>
              <w:rPr>
                <w:noProof/>
                <w:webHidden/>
              </w:rPr>
              <w:fldChar w:fldCharType="separate"/>
            </w:r>
            <w:r>
              <w:rPr>
                <w:noProof/>
                <w:webHidden/>
              </w:rPr>
              <w:t>5</w:t>
            </w:r>
            <w:r>
              <w:rPr>
                <w:noProof/>
                <w:webHidden/>
              </w:rPr>
              <w:fldChar w:fldCharType="end"/>
            </w:r>
          </w:hyperlink>
        </w:p>
        <w:p w14:paraId="48D3CAA9" w14:textId="65E5C8BC" w:rsidR="00434DA1" w:rsidRDefault="00434DA1">
          <w:pPr>
            <w:pStyle w:val="TOC2"/>
            <w:tabs>
              <w:tab w:val="right" w:leader="dot" w:pos="9016"/>
            </w:tabs>
            <w:rPr>
              <w:noProof/>
            </w:rPr>
          </w:pPr>
          <w:hyperlink w:anchor="_Toc201912652" w:history="1">
            <w:r w:rsidRPr="007C2000">
              <w:rPr>
                <w:rStyle w:val="Hyperlink"/>
                <w:b/>
                <w:bCs/>
                <w:noProof/>
              </w:rPr>
              <w:t>Autism Awareness Day</w:t>
            </w:r>
            <w:r>
              <w:rPr>
                <w:noProof/>
                <w:webHidden/>
              </w:rPr>
              <w:tab/>
            </w:r>
            <w:r>
              <w:rPr>
                <w:noProof/>
                <w:webHidden/>
              </w:rPr>
              <w:fldChar w:fldCharType="begin"/>
            </w:r>
            <w:r>
              <w:rPr>
                <w:noProof/>
                <w:webHidden/>
              </w:rPr>
              <w:instrText xml:space="preserve"> PAGEREF _Toc201912652 \h </w:instrText>
            </w:r>
            <w:r>
              <w:rPr>
                <w:noProof/>
                <w:webHidden/>
              </w:rPr>
            </w:r>
            <w:r>
              <w:rPr>
                <w:noProof/>
                <w:webHidden/>
              </w:rPr>
              <w:fldChar w:fldCharType="separate"/>
            </w:r>
            <w:r>
              <w:rPr>
                <w:noProof/>
                <w:webHidden/>
              </w:rPr>
              <w:t>5</w:t>
            </w:r>
            <w:r>
              <w:rPr>
                <w:noProof/>
                <w:webHidden/>
              </w:rPr>
              <w:fldChar w:fldCharType="end"/>
            </w:r>
          </w:hyperlink>
        </w:p>
        <w:p w14:paraId="00129C93" w14:textId="6F8D33C3" w:rsidR="00434DA1" w:rsidRDefault="00434DA1">
          <w:pPr>
            <w:pStyle w:val="TOC2"/>
            <w:tabs>
              <w:tab w:val="right" w:leader="dot" w:pos="9016"/>
            </w:tabs>
            <w:rPr>
              <w:noProof/>
            </w:rPr>
          </w:pPr>
          <w:hyperlink w:anchor="_Toc201912653" w:history="1">
            <w:r w:rsidRPr="007C2000">
              <w:rPr>
                <w:rStyle w:val="Hyperlink"/>
                <w:b/>
                <w:bCs/>
                <w:noProof/>
              </w:rPr>
              <w:t>Cerebral Palsy Day, Deaf Culture &amp; IDPD</w:t>
            </w:r>
            <w:r>
              <w:rPr>
                <w:noProof/>
                <w:webHidden/>
              </w:rPr>
              <w:tab/>
            </w:r>
            <w:r>
              <w:rPr>
                <w:noProof/>
                <w:webHidden/>
              </w:rPr>
              <w:fldChar w:fldCharType="begin"/>
            </w:r>
            <w:r>
              <w:rPr>
                <w:noProof/>
                <w:webHidden/>
              </w:rPr>
              <w:instrText xml:space="preserve"> PAGEREF _Toc201912653 \h </w:instrText>
            </w:r>
            <w:r>
              <w:rPr>
                <w:noProof/>
                <w:webHidden/>
              </w:rPr>
            </w:r>
            <w:r>
              <w:rPr>
                <w:noProof/>
                <w:webHidden/>
              </w:rPr>
              <w:fldChar w:fldCharType="separate"/>
            </w:r>
            <w:r>
              <w:rPr>
                <w:noProof/>
                <w:webHidden/>
              </w:rPr>
              <w:t>6</w:t>
            </w:r>
            <w:r>
              <w:rPr>
                <w:noProof/>
                <w:webHidden/>
              </w:rPr>
              <w:fldChar w:fldCharType="end"/>
            </w:r>
          </w:hyperlink>
        </w:p>
        <w:p w14:paraId="650D6B72" w14:textId="1C9C178F" w:rsidR="00434DA1" w:rsidRDefault="00434DA1">
          <w:pPr>
            <w:pStyle w:val="TOC2"/>
            <w:tabs>
              <w:tab w:val="right" w:leader="dot" w:pos="9016"/>
            </w:tabs>
            <w:rPr>
              <w:noProof/>
            </w:rPr>
          </w:pPr>
          <w:hyperlink w:anchor="_Toc201912654" w:history="1">
            <w:r w:rsidRPr="007C2000">
              <w:rPr>
                <w:rStyle w:val="Hyperlink"/>
                <w:b/>
                <w:bCs/>
                <w:noProof/>
              </w:rPr>
              <w:t>Legal Awareness &amp; Disability Rights</w:t>
            </w:r>
            <w:r>
              <w:rPr>
                <w:noProof/>
                <w:webHidden/>
              </w:rPr>
              <w:tab/>
            </w:r>
            <w:r>
              <w:rPr>
                <w:noProof/>
                <w:webHidden/>
              </w:rPr>
              <w:fldChar w:fldCharType="begin"/>
            </w:r>
            <w:r>
              <w:rPr>
                <w:noProof/>
                <w:webHidden/>
              </w:rPr>
              <w:instrText xml:space="preserve"> PAGEREF _Toc201912654 \h </w:instrText>
            </w:r>
            <w:r>
              <w:rPr>
                <w:noProof/>
                <w:webHidden/>
              </w:rPr>
            </w:r>
            <w:r>
              <w:rPr>
                <w:noProof/>
                <w:webHidden/>
              </w:rPr>
              <w:fldChar w:fldCharType="separate"/>
            </w:r>
            <w:r>
              <w:rPr>
                <w:noProof/>
                <w:webHidden/>
              </w:rPr>
              <w:t>7</w:t>
            </w:r>
            <w:r>
              <w:rPr>
                <w:noProof/>
                <w:webHidden/>
              </w:rPr>
              <w:fldChar w:fldCharType="end"/>
            </w:r>
          </w:hyperlink>
        </w:p>
        <w:p w14:paraId="4EDFEF86" w14:textId="675EEBD3" w:rsidR="00434DA1" w:rsidRDefault="00434DA1">
          <w:pPr>
            <w:pStyle w:val="TOC1"/>
            <w:tabs>
              <w:tab w:val="right" w:leader="dot" w:pos="9016"/>
            </w:tabs>
            <w:rPr>
              <w:noProof/>
            </w:rPr>
          </w:pPr>
          <w:hyperlink w:anchor="_Toc201912655" w:history="1">
            <w:r w:rsidRPr="007C2000">
              <w:rPr>
                <w:rStyle w:val="Hyperlink"/>
                <w:b/>
                <w:bCs/>
                <w:noProof/>
              </w:rPr>
              <w:t>4. Inclusive Education and Capacity Building</w:t>
            </w:r>
            <w:r>
              <w:rPr>
                <w:noProof/>
                <w:webHidden/>
              </w:rPr>
              <w:tab/>
            </w:r>
            <w:r>
              <w:rPr>
                <w:noProof/>
                <w:webHidden/>
              </w:rPr>
              <w:fldChar w:fldCharType="begin"/>
            </w:r>
            <w:r>
              <w:rPr>
                <w:noProof/>
                <w:webHidden/>
              </w:rPr>
              <w:instrText xml:space="preserve"> PAGEREF _Toc201912655 \h </w:instrText>
            </w:r>
            <w:r>
              <w:rPr>
                <w:noProof/>
                <w:webHidden/>
              </w:rPr>
            </w:r>
            <w:r>
              <w:rPr>
                <w:noProof/>
                <w:webHidden/>
              </w:rPr>
              <w:fldChar w:fldCharType="separate"/>
            </w:r>
            <w:r>
              <w:rPr>
                <w:noProof/>
                <w:webHidden/>
              </w:rPr>
              <w:t>7</w:t>
            </w:r>
            <w:r>
              <w:rPr>
                <w:noProof/>
                <w:webHidden/>
              </w:rPr>
              <w:fldChar w:fldCharType="end"/>
            </w:r>
          </w:hyperlink>
        </w:p>
        <w:p w14:paraId="7FF4B97F" w14:textId="27675F93" w:rsidR="00434DA1" w:rsidRDefault="00434DA1">
          <w:pPr>
            <w:pStyle w:val="TOC2"/>
            <w:tabs>
              <w:tab w:val="right" w:leader="dot" w:pos="9016"/>
            </w:tabs>
            <w:rPr>
              <w:noProof/>
            </w:rPr>
          </w:pPr>
          <w:hyperlink w:anchor="_Toc201912656" w:history="1">
            <w:r w:rsidRPr="007C2000">
              <w:rPr>
                <w:rStyle w:val="Hyperlink"/>
                <w:b/>
                <w:bCs/>
                <w:noProof/>
              </w:rPr>
              <w:t>Capacity Building for Private Schools and ECCDs</w:t>
            </w:r>
            <w:r>
              <w:rPr>
                <w:noProof/>
                <w:webHidden/>
              </w:rPr>
              <w:tab/>
            </w:r>
            <w:r>
              <w:rPr>
                <w:noProof/>
                <w:webHidden/>
              </w:rPr>
              <w:fldChar w:fldCharType="begin"/>
            </w:r>
            <w:r>
              <w:rPr>
                <w:noProof/>
                <w:webHidden/>
              </w:rPr>
              <w:instrText xml:space="preserve"> PAGEREF _Toc201912656 \h </w:instrText>
            </w:r>
            <w:r>
              <w:rPr>
                <w:noProof/>
                <w:webHidden/>
              </w:rPr>
            </w:r>
            <w:r>
              <w:rPr>
                <w:noProof/>
                <w:webHidden/>
              </w:rPr>
              <w:fldChar w:fldCharType="separate"/>
            </w:r>
            <w:r>
              <w:rPr>
                <w:noProof/>
                <w:webHidden/>
              </w:rPr>
              <w:t>7</w:t>
            </w:r>
            <w:r>
              <w:rPr>
                <w:noProof/>
                <w:webHidden/>
              </w:rPr>
              <w:fldChar w:fldCharType="end"/>
            </w:r>
          </w:hyperlink>
        </w:p>
        <w:p w14:paraId="6A7D4AD3" w14:textId="445AE861" w:rsidR="00434DA1" w:rsidRDefault="00434DA1">
          <w:pPr>
            <w:pStyle w:val="TOC2"/>
            <w:tabs>
              <w:tab w:val="right" w:leader="dot" w:pos="9016"/>
            </w:tabs>
            <w:rPr>
              <w:noProof/>
            </w:rPr>
          </w:pPr>
          <w:hyperlink w:anchor="_Toc201912657" w:history="1">
            <w:r w:rsidRPr="007C2000">
              <w:rPr>
                <w:rStyle w:val="Hyperlink"/>
                <w:b/>
                <w:bCs/>
                <w:noProof/>
              </w:rPr>
              <w:t>Disaster Preparedness and Safety Training – Draktsho East</w:t>
            </w:r>
            <w:r>
              <w:rPr>
                <w:noProof/>
                <w:webHidden/>
              </w:rPr>
              <w:tab/>
            </w:r>
            <w:r>
              <w:rPr>
                <w:noProof/>
                <w:webHidden/>
              </w:rPr>
              <w:fldChar w:fldCharType="begin"/>
            </w:r>
            <w:r>
              <w:rPr>
                <w:noProof/>
                <w:webHidden/>
              </w:rPr>
              <w:instrText xml:space="preserve"> PAGEREF _Toc201912657 \h </w:instrText>
            </w:r>
            <w:r>
              <w:rPr>
                <w:noProof/>
                <w:webHidden/>
              </w:rPr>
            </w:r>
            <w:r>
              <w:rPr>
                <w:noProof/>
                <w:webHidden/>
              </w:rPr>
              <w:fldChar w:fldCharType="separate"/>
            </w:r>
            <w:r>
              <w:rPr>
                <w:noProof/>
                <w:webHidden/>
              </w:rPr>
              <w:t>8</w:t>
            </w:r>
            <w:r>
              <w:rPr>
                <w:noProof/>
                <w:webHidden/>
              </w:rPr>
              <w:fldChar w:fldCharType="end"/>
            </w:r>
          </w:hyperlink>
        </w:p>
        <w:p w14:paraId="63AC6D12" w14:textId="65CD0AE4" w:rsidR="00434DA1" w:rsidRDefault="00434DA1">
          <w:pPr>
            <w:pStyle w:val="TOC1"/>
            <w:tabs>
              <w:tab w:val="right" w:leader="dot" w:pos="9016"/>
            </w:tabs>
            <w:rPr>
              <w:noProof/>
            </w:rPr>
          </w:pPr>
          <w:hyperlink w:anchor="_Toc201912658" w:history="1">
            <w:r w:rsidRPr="007C2000">
              <w:rPr>
                <w:rStyle w:val="Hyperlink"/>
                <w:b/>
                <w:bCs/>
                <w:noProof/>
              </w:rPr>
              <w:t>5. Inclusive Sports and Community Integration</w:t>
            </w:r>
            <w:r>
              <w:rPr>
                <w:noProof/>
                <w:webHidden/>
              </w:rPr>
              <w:tab/>
            </w:r>
            <w:r>
              <w:rPr>
                <w:noProof/>
                <w:webHidden/>
              </w:rPr>
              <w:fldChar w:fldCharType="begin"/>
            </w:r>
            <w:r>
              <w:rPr>
                <w:noProof/>
                <w:webHidden/>
              </w:rPr>
              <w:instrText xml:space="preserve"> PAGEREF _Toc201912658 \h </w:instrText>
            </w:r>
            <w:r>
              <w:rPr>
                <w:noProof/>
                <w:webHidden/>
              </w:rPr>
            </w:r>
            <w:r>
              <w:rPr>
                <w:noProof/>
                <w:webHidden/>
              </w:rPr>
              <w:fldChar w:fldCharType="separate"/>
            </w:r>
            <w:r>
              <w:rPr>
                <w:noProof/>
                <w:webHidden/>
              </w:rPr>
              <w:t>8</w:t>
            </w:r>
            <w:r>
              <w:rPr>
                <w:noProof/>
                <w:webHidden/>
              </w:rPr>
              <w:fldChar w:fldCharType="end"/>
            </w:r>
          </w:hyperlink>
        </w:p>
        <w:p w14:paraId="68E1455F" w14:textId="3ECC4AC5" w:rsidR="00434DA1" w:rsidRDefault="00434DA1">
          <w:pPr>
            <w:pStyle w:val="TOC2"/>
            <w:tabs>
              <w:tab w:val="right" w:leader="dot" w:pos="9016"/>
            </w:tabs>
            <w:rPr>
              <w:noProof/>
            </w:rPr>
          </w:pPr>
          <w:hyperlink w:anchor="_Toc201912659" w:history="1">
            <w:r w:rsidRPr="007C2000">
              <w:rPr>
                <w:rStyle w:val="Hyperlink"/>
                <w:b/>
                <w:bCs/>
                <w:noProof/>
              </w:rPr>
              <w:t>Foundation Day and Sports Day – Draktsho East</w:t>
            </w:r>
            <w:r>
              <w:rPr>
                <w:noProof/>
                <w:webHidden/>
              </w:rPr>
              <w:tab/>
            </w:r>
            <w:r>
              <w:rPr>
                <w:noProof/>
                <w:webHidden/>
              </w:rPr>
              <w:fldChar w:fldCharType="begin"/>
            </w:r>
            <w:r>
              <w:rPr>
                <w:noProof/>
                <w:webHidden/>
              </w:rPr>
              <w:instrText xml:space="preserve"> PAGEREF _Toc201912659 \h </w:instrText>
            </w:r>
            <w:r>
              <w:rPr>
                <w:noProof/>
                <w:webHidden/>
              </w:rPr>
            </w:r>
            <w:r>
              <w:rPr>
                <w:noProof/>
                <w:webHidden/>
              </w:rPr>
              <w:fldChar w:fldCharType="separate"/>
            </w:r>
            <w:r>
              <w:rPr>
                <w:noProof/>
                <w:webHidden/>
              </w:rPr>
              <w:t>8</w:t>
            </w:r>
            <w:r>
              <w:rPr>
                <w:noProof/>
                <w:webHidden/>
              </w:rPr>
              <w:fldChar w:fldCharType="end"/>
            </w:r>
          </w:hyperlink>
        </w:p>
        <w:p w14:paraId="252F34B1" w14:textId="1A528814" w:rsidR="00434DA1" w:rsidRDefault="00434DA1">
          <w:pPr>
            <w:pStyle w:val="TOC2"/>
            <w:tabs>
              <w:tab w:val="right" w:leader="dot" w:pos="9016"/>
            </w:tabs>
            <w:rPr>
              <w:noProof/>
            </w:rPr>
          </w:pPr>
          <w:hyperlink w:anchor="_Toc201912660" w:history="1">
            <w:r w:rsidRPr="007C2000">
              <w:rPr>
                <w:rStyle w:val="Hyperlink"/>
                <w:b/>
                <w:bCs/>
                <w:noProof/>
              </w:rPr>
              <w:t>Annual Sports Day and IDPD Celebration – Thimphu</w:t>
            </w:r>
            <w:r>
              <w:rPr>
                <w:noProof/>
                <w:webHidden/>
              </w:rPr>
              <w:tab/>
            </w:r>
            <w:r>
              <w:rPr>
                <w:noProof/>
                <w:webHidden/>
              </w:rPr>
              <w:fldChar w:fldCharType="begin"/>
            </w:r>
            <w:r>
              <w:rPr>
                <w:noProof/>
                <w:webHidden/>
              </w:rPr>
              <w:instrText xml:space="preserve"> PAGEREF _Toc201912660 \h </w:instrText>
            </w:r>
            <w:r>
              <w:rPr>
                <w:noProof/>
                <w:webHidden/>
              </w:rPr>
            </w:r>
            <w:r>
              <w:rPr>
                <w:noProof/>
                <w:webHidden/>
              </w:rPr>
              <w:fldChar w:fldCharType="separate"/>
            </w:r>
            <w:r>
              <w:rPr>
                <w:noProof/>
                <w:webHidden/>
              </w:rPr>
              <w:t>9</w:t>
            </w:r>
            <w:r>
              <w:rPr>
                <w:noProof/>
                <w:webHidden/>
              </w:rPr>
              <w:fldChar w:fldCharType="end"/>
            </w:r>
          </w:hyperlink>
        </w:p>
        <w:p w14:paraId="1F052259" w14:textId="5577FCF4" w:rsidR="00434DA1" w:rsidRDefault="00434DA1">
          <w:pPr>
            <w:pStyle w:val="TOC1"/>
            <w:tabs>
              <w:tab w:val="right" w:leader="dot" w:pos="9016"/>
            </w:tabs>
            <w:rPr>
              <w:noProof/>
            </w:rPr>
          </w:pPr>
          <w:hyperlink w:anchor="_Toc201912661" w:history="1">
            <w:r w:rsidRPr="007C2000">
              <w:rPr>
                <w:rStyle w:val="Hyperlink"/>
                <w:b/>
                <w:bCs/>
                <w:noProof/>
              </w:rPr>
              <w:t>6. Partnerships and Support Initiatives</w:t>
            </w:r>
            <w:r>
              <w:rPr>
                <w:noProof/>
                <w:webHidden/>
              </w:rPr>
              <w:tab/>
            </w:r>
            <w:r>
              <w:rPr>
                <w:noProof/>
                <w:webHidden/>
              </w:rPr>
              <w:fldChar w:fldCharType="begin"/>
            </w:r>
            <w:r>
              <w:rPr>
                <w:noProof/>
                <w:webHidden/>
              </w:rPr>
              <w:instrText xml:space="preserve"> PAGEREF _Toc201912661 \h </w:instrText>
            </w:r>
            <w:r>
              <w:rPr>
                <w:noProof/>
                <w:webHidden/>
              </w:rPr>
            </w:r>
            <w:r>
              <w:rPr>
                <w:noProof/>
                <w:webHidden/>
              </w:rPr>
              <w:fldChar w:fldCharType="separate"/>
            </w:r>
            <w:r>
              <w:rPr>
                <w:noProof/>
                <w:webHidden/>
              </w:rPr>
              <w:t>9</w:t>
            </w:r>
            <w:r>
              <w:rPr>
                <w:noProof/>
                <w:webHidden/>
              </w:rPr>
              <w:fldChar w:fldCharType="end"/>
            </w:r>
          </w:hyperlink>
        </w:p>
        <w:p w14:paraId="23038514" w14:textId="073A90E9" w:rsidR="00434DA1" w:rsidRDefault="00434DA1">
          <w:pPr>
            <w:pStyle w:val="TOC2"/>
            <w:tabs>
              <w:tab w:val="right" w:leader="dot" w:pos="9016"/>
            </w:tabs>
            <w:rPr>
              <w:noProof/>
            </w:rPr>
          </w:pPr>
          <w:hyperlink w:anchor="_Toc201912662" w:history="1">
            <w:r w:rsidRPr="007C2000">
              <w:rPr>
                <w:rStyle w:val="Hyperlink"/>
                <w:b/>
                <w:bCs/>
                <w:noProof/>
              </w:rPr>
              <w:t>Donation of a New Bus – Thimphu</w:t>
            </w:r>
            <w:r>
              <w:rPr>
                <w:noProof/>
                <w:webHidden/>
              </w:rPr>
              <w:tab/>
            </w:r>
            <w:r>
              <w:rPr>
                <w:noProof/>
                <w:webHidden/>
              </w:rPr>
              <w:fldChar w:fldCharType="begin"/>
            </w:r>
            <w:r>
              <w:rPr>
                <w:noProof/>
                <w:webHidden/>
              </w:rPr>
              <w:instrText xml:space="preserve"> PAGEREF _Toc201912662 \h </w:instrText>
            </w:r>
            <w:r>
              <w:rPr>
                <w:noProof/>
                <w:webHidden/>
              </w:rPr>
            </w:r>
            <w:r>
              <w:rPr>
                <w:noProof/>
                <w:webHidden/>
              </w:rPr>
              <w:fldChar w:fldCharType="separate"/>
            </w:r>
            <w:r>
              <w:rPr>
                <w:noProof/>
                <w:webHidden/>
              </w:rPr>
              <w:t>9</w:t>
            </w:r>
            <w:r>
              <w:rPr>
                <w:noProof/>
                <w:webHidden/>
              </w:rPr>
              <w:fldChar w:fldCharType="end"/>
            </w:r>
          </w:hyperlink>
        </w:p>
        <w:p w14:paraId="59151473" w14:textId="651478D4" w:rsidR="00434DA1" w:rsidRDefault="00434DA1">
          <w:pPr>
            <w:pStyle w:val="TOC2"/>
            <w:tabs>
              <w:tab w:val="right" w:leader="dot" w:pos="9016"/>
            </w:tabs>
            <w:rPr>
              <w:noProof/>
            </w:rPr>
          </w:pPr>
          <w:hyperlink w:anchor="_Toc201912663" w:history="1">
            <w:r w:rsidRPr="007C2000">
              <w:rPr>
                <w:rStyle w:val="Hyperlink"/>
                <w:b/>
                <w:bCs/>
                <w:noProof/>
              </w:rPr>
              <w:t>Accessible Infrastructure – Draktsho East</w:t>
            </w:r>
            <w:r>
              <w:rPr>
                <w:noProof/>
                <w:webHidden/>
              </w:rPr>
              <w:tab/>
            </w:r>
            <w:r>
              <w:rPr>
                <w:noProof/>
                <w:webHidden/>
              </w:rPr>
              <w:fldChar w:fldCharType="begin"/>
            </w:r>
            <w:r>
              <w:rPr>
                <w:noProof/>
                <w:webHidden/>
              </w:rPr>
              <w:instrText xml:space="preserve"> PAGEREF _Toc201912663 \h </w:instrText>
            </w:r>
            <w:r>
              <w:rPr>
                <w:noProof/>
                <w:webHidden/>
              </w:rPr>
            </w:r>
            <w:r>
              <w:rPr>
                <w:noProof/>
                <w:webHidden/>
              </w:rPr>
              <w:fldChar w:fldCharType="separate"/>
            </w:r>
            <w:r>
              <w:rPr>
                <w:noProof/>
                <w:webHidden/>
              </w:rPr>
              <w:t>10</w:t>
            </w:r>
            <w:r>
              <w:rPr>
                <w:noProof/>
                <w:webHidden/>
              </w:rPr>
              <w:fldChar w:fldCharType="end"/>
            </w:r>
          </w:hyperlink>
        </w:p>
        <w:p w14:paraId="18BE64DC" w14:textId="2089074B" w:rsidR="00434DA1" w:rsidRDefault="00434DA1">
          <w:pPr>
            <w:pStyle w:val="TOC2"/>
            <w:tabs>
              <w:tab w:val="right" w:leader="dot" w:pos="9016"/>
            </w:tabs>
            <w:rPr>
              <w:noProof/>
            </w:rPr>
          </w:pPr>
          <w:hyperlink w:anchor="_Toc201912664" w:history="1">
            <w:r w:rsidRPr="007C2000">
              <w:rPr>
                <w:rStyle w:val="Hyperlink"/>
                <w:b/>
                <w:bCs/>
                <w:noProof/>
              </w:rPr>
              <w:t>MoU with Druk Ride</w:t>
            </w:r>
            <w:r>
              <w:rPr>
                <w:noProof/>
                <w:webHidden/>
              </w:rPr>
              <w:tab/>
            </w:r>
            <w:r>
              <w:rPr>
                <w:noProof/>
                <w:webHidden/>
              </w:rPr>
              <w:fldChar w:fldCharType="begin"/>
            </w:r>
            <w:r>
              <w:rPr>
                <w:noProof/>
                <w:webHidden/>
              </w:rPr>
              <w:instrText xml:space="preserve"> PAGEREF _Toc201912664 \h </w:instrText>
            </w:r>
            <w:r>
              <w:rPr>
                <w:noProof/>
                <w:webHidden/>
              </w:rPr>
            </w:r>
            <w:r>
              <w:rPr>
                <w:noProof/>
                <w:webHidden/>
              </w:rPr>
              <w:fldChar w:fldCharType="separate"/>
            </w:r>
            <w:r>
              <w:rPr>
                <w:noProof/>
                <w:webHidden/>
              </w:rPr>
              <w:t>10</w:t>
            </w:r>
            <w:r>
              <w:rPr>
                <w:noProof/>
                <w:webHidden/>
              </w:rPr>
              <w:fldChar w:fldCharType="end"/>
            </w:r>
          </w:hyperlink>
        </w:p>
        <w:p w14:paraId="5B3000AC" w14:textId="7432C0B7" w:rsidR="00434DA1" w:rsidRDefault="00434DA1">
          <w:pPr>
            <w:pStyle w:val="TOC1"/>
            <w:tabs>
              <w:tab w:val="right" w:leader="dot" w:pos="9016"/>
            </w:tabs>
            <w:rPr>
              <w:noProof/>
            </w:rPr>
          </w:pPr>
          <w:hyperlink w:anchor="_Toc201912665" w:history="1">
            <w:r w:rsidRPr="007C2000">
              <w:rPr>
                <w:rStyle w:val="Hyperlink"/>
                <w:b/>
                <w:bCs/>
                <w:noProof/>
              </w:rPr>
              <w:t>7. Student Engagement and Social Development</w:t>
            </w:r>
            <w:r>
              <w:rPr>
                <w:noProof/>
                <w:webHidden/>
              </w:rPr>
              <w:tab/>
            </w:r>
            <w:r>
              <w:rPr>
                <w:noProof/>
                <w:webHidden/>
              </w:rPr>
              <w:fldChar w:fldCharType="begin"/>
            </w:r>
            <w:r>
              <w:rPr>
                <w:noProof/>
                <w:webHidden/>
              </w:rPr>
              <w:instrText xml:space="preserve"> PAGEREF _Toc201912665 \h </w:instrText>
            </w:r>
            <w:r>
              <w:rPr>
                <w:noProof/>
                <w:webHidden/>
              </w:rPr>
            </w:r>
            <w:r>
              <w:rPr>
                <w:noProof/>
                <w:webHidden/>
              </w:rPr>
              <w:fldChar w:fldCharType="separate"/>
            </w:r>
            <w:r>
              <w:rPr>
                <w:noProof/>
                <w:webHidden/>
              </w:rPr>
              <w:t>10</w:t>
            </w:r>
            <w:r>
              <w:rPr>
                <w:noProof/>
                <w:webHidden/>
              </w:rPr>
              <w:fldChar w:fldCharType="end"/>
            </w:r>
          </w:hyperlink>
        </w:p>
        <w:p w14:paraId="5B969B87" w14:textId="69A2A7E9" w:rsidR="00434DA1" w:rsidRDefault="00434DA1">
          <w:pPr>
            <w:pStyle w:val="TOC2"/>
            <w:tabs>
              <w:tab w:val="right" w:leader="dot" w:pos="9016"/>
            </w:tabs>
            <w:rPr>
              <w:noProof/>
            </w:rPr>
          </w:pPr>
          <w:hyperlink w:anchor="_Toc201912666" w:history="1">
            <w:r w:rsidRPr="007C2000">
              <w:rPr>
                <w:rStyle w:val="Hyperlink"/>
                <w:b/>
                <w:bCs/>
                <w:noProof/>
              </w:rPr>
              <w:t>Volunteer Programs and Visits</w:t>
            </w:r>
            <w:r>
              <w:rPr>
                <w:noProof/>
                <w:webHidden/>
              </w:rPr>
              <w:tab/>
            </w:r>
            <w:r>
              <w:rPr>
                <w:noProof/>
                <w:webHidden/>
              </w:rPr>
              <w:fldChar w:fldCharType="begin"/>
            </w:r>
            <w:r>
              <w:rPr>
                <w:noProof/>
                <w:webHidden/>
              </w:rPr>
              <w:instrText xml:space="preserve"> PAGEREF _Toc201912666 \h </w:instrText>
            </w:r>
            <w:r>
              <w:rPr>
                <w:noProof/>
                <w:webHidden/>
              </w:rPr>
            </w:r>
            <w:r>
              <w:rPr>
                <w:noProof/>
                <w:webHidden/>
              </w:rPr>
              <w:fldChar w:fldCharType="separate"/>
            </w:r>
            <w:r>
              <w:rPr>
                <w:noProof/>
                <w:webHidden/>
              </w:rPr>
              <w:t>10</w:t>
            </w:r>
            <w:r>
              <w:rPr>
                <w:noProof/>
                <w:webHidden/>
              </w:rPr>
              <w:fldChar w:fldCharType="end"/>
            </w:r>
          </w:hyperlink>
        </w:p>
        <w:p w14:paraId="3BD96A1A" w14:textId="32F349D0" w:rsidR="00434DA1" w:rsidRDefault="00434DA1">
          <w:pPr>
            <w:pStyle w:val="TOC2"/>
            <w:tabs>
              <w:tab w:val="right" w:leader="dot" w:pos="9016"/>
            </w:tabs>
            <w:rPr>
              <w:noProof/>
            </w:rPr>
          </w:pPr>
          <w:hyperlink w:anchor="_Toc201912667" w:history="1">
            <w:r w:rsidRPr="007C2000">
              <w:rPr>
                <w:rStyle w:val="Hyperlink"/>
                <w:b/>
                <w:bCs/>
                <w:noProof/>
              </w:rPr>
              <w:t>Life Skills Events</w:t>
            </w:r>
            <w:r>
              <w:rPr>
                <w:noProof/>
                <w:webHidden/>
              </w:rPr>
              <w:tab/>
            </w:r>
            <w:r>
              <w:rPr>
                <w:noProof/>
                <w:webHidden/>
              </w:rPr>
              <w:fldChar w:fldCharType="begin"/>
            </w:r>
            <w:r>
              <w:rPr>
                <w:noProof/>
                <w:webHidden/>
              </w:rPr>
              <w:instrText xml:space="preserve"> PAGEREF _Toc201912667 \h </w:instrText>
            </w:r>
            <w:r>
              <w:rPr>
                <w:noProof/>
                <w:webHidden/>
              </w:rPr>
            </w:r>
            <w:r>
              <w:rPr>
                <w:noProof/>
                <w:webHidden/>
              </w:rPr>
              <w:fldChar w:fldCharType="separate"/>
            </w:r>
            <w:r>
              <w:rPr>
                <w:noProof/>
                <w:webHidden/>
              </w:rPr>
              <w:t>10</w:t>
            </w:r>
            <w:r>
              <w:rPr>
                <w:noProof/>
                <w:webHidden/>
              </w:rPr>
              <w:fldChar w:fldCharType="end"/>
            </w:r>
          </w:hyperlink>
        </w:p>
        <w:p w14:paraId="696DBE53" w14:textId="3A6381C9" w:rsidR="00434DA1" w:rsidRDefault="00434DA1">
          <w:r>
            <w:rPr>
              <w:b/>
              <w:bCs/>
              <w:noProof/>
            </w:rPr>
            <w:fldChar w:fldCharType="end"/>
          </w:r>
        </w:p>
      </w:sdtContent>
    </w:sdt>
    <w:p w14:paraId="07F478ED" w14:textId="77777777" w:rsidR="00434DA1" w:rsidRDefault="00434DA1" w:rsidP="00185ECF">
      <w:pPr>
        <w:pStyle w:val="Heading1"/>
        <w:rPr>
          <w:b/>
          <w:bCs/>
          <w:color w:val="auto"/>
        </w:rPr>
      </w:pPr>
    </w:p>
    <w:p w14:paraId="7964D907" w14:textId="77777777" w:rsidR="00434DA1" w:rsidRDefault="00434DA1" w:rsidP="00185ECF">
      <w:pPr>
        <w:pStyle w:val="Heading1"/>
        <w:rPr>
          <w:b/>
          <w:bCs/>
          <w:color w:val="auto"/>
        </w:rPr>
      </w:pPr>
      <w:bookmarkStart w:id="0" w:name="_Toc201912643"/>
    </w:p>
    <w:p w14:paraId="529B7CF4" w14:textId="77777777" w:rsidR="00434DA1" w:rsidRDefault="00434DA1" w:rsidP="00185ECF">
      <w:pPr>
        <w:pStyle w:val="Heading1"/>
        <w:rPr>
          <w:b/>
          <w:bCs/>
          <w:color w:val="auto"/>
        </w:rPr>
      </w:pPr>
    </w:p>
    <w:p w14:paraId="7AD130FA" w14:textId="77777777" w:rsidR="00434DA1" w:rsidRPr="00434DA1" w:rsidRDefault="00434DA1" w:rsidP="00434DA1"/>
    <w:p w14:paraId="163A975A" w14:textId="749D538F" w:rsidR="00ED4A62" w:rsidRPr="00185ECF" w:rsidRDefault="00ED4A62" w:rsidP="00185ECF">
      <w:pPr>
        <w:pStyle w:val="Heading1"/>
        <w:rPr>
          <w:b/>
          <w:bCs/>
          <w:color w:val="auto"/>
        </w:rPr>
      </w:pPr>
      <w:r w:rsidRPr="00185ECF">
        <w:rPr>
          <w:b/>
          <w:bCs/>
          <w:color w:val="auto"/>
        </w:rPr>
        <w:lastRenderedPageBreak/>
        <w:t>Introduction</w:t>
      </w:r>
      <w:bookmarkEnd w:id="0"/>
      <w:r w:rsidRPr="00185ECF">
        <w:rPr>
          <w:b/>
          <w:bCs/>
          <w:color w:val="auto"/>
        </w:rPr>
        <w:t xml:space="preserve"> </w:t>
      </w:r>
    </w:p>
    <w:p w14:paraId="60CD09D2" w14:textId="77777777" w:rsidR="007D14FF" w:rsidRPr="00201151"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 xml:space="preserve">The year 2024 has been an inspiring journey of growth, resilience, and advocacy for the </w:t>
      </w:r>
      <w:proofErr w:type="spellStart"/>
      <w:r w:rsidRPr="00201151">
        <w:rPr>
          <w:rFonts w:ascii="Times New Roman" w:hAnsi="Times New Roman" w:cs="Times New Roman"/>
          <w:sz w:val="24"/>
          <w:szCs w:val="24"/>
        </w:rPr>
        <w:t>Draktsho</w:t>
      </w:r>
      <w:proofErr w:type="spellEnd"/>
      <w:r w:rsidRPr="00201151">
        <w:rPr>
          <w:rFonts w:ascii="Times New Roman" w:hAnsi="Times New Roman" w:cs="Times New Roman"/>
          <w:sz w:val="24"/>
          <w:szCs w:val="24"/>
        </w:rPr>
        <w:t xml:space="preserve"> Vocational Training Centre for Special Children and Youth. Both our Thimphu and East centres undertook numerous transformative programs and initiatives to empower children and youth with disabilities. These activities, rooted in the principles of inclusivity, skill development, and community engagement, have not only benefited our students but also raised awareness, fostered collaboration, and influenced national discourse on disability inclusion.</w:t>
      </w:r>
    </w:p>
    <w:p w14:paraId="34FEAAFC" w14:textId="77777777" w:rsidR="00ED4A62" w:rsidRPr="00185ECF" w:rsidRDefault="00ED4A62" w:rsidP="00185ECF">
      <w:pPr>
        <w:pStyle w:val="Heading1"/>
        <w:rPr>
          <w:b/>
          <w:bCs/>
          <w:color w:val="auto"/>
        </w:rPr>
      </w:pPr>
      <w:bookmarkStart w:id="1" w:name="_Toc201912644"/>
      <w:r w:rsidRPr="00185ECF">
        <w:rPr>
          <w:b/>
          <w:bCs/>
          <w:color w:val="auto"/>
        </w:rPr>
        <w:t>Programs in 2024: Empowering Through Inclusion, Skills, and Advocacy</w:t>
      </w:r>
      <w:bookmarkEnd w:id="1"/>
    </w:p>
    <w:p w14:paraId="28F25C64" w14:textId="77777777" w:rsidR="00ED4A62" w:rsidRPr="00201151" w:rsidRDefault="00ED4A62" w:rsidP="00ED4A62">
      <w:pPr>
        <w:rPr>
          <w:rFonts w:ascii="Times New Roman" w:hAnsi="Times New Roman" w:cs="Times New Roman"/>
          <w:sz w:val="24"/>
          <w:szCs w:val="24"/>
        </w:rPr>
      </w:pPr>
      <w:proofErr w:type="spellStart"/>
      <w:r w:rsidRPr="00201151">
        <w:rPr>
          <w:rFonts w:ascii="Times New Roman" w:hAnsi="Times New Roman" w:cs="Times New Roman"/>
          <w:sz w:val="24"/>
          <w:szCs w:val="24"/>
        </w:rPr>
        <w:t>Draktsho’s</w:t>
      </w:r>
      <w:proofErr w:type="spellEnd"/>
      <w:r w:rsidRPr="00201151">
        <w:rPr>
          <w:rFonts w:ascii="Times New Roman" w:hAnsi="Times New Roman" w:cs="Times New Roman"/>
          <w:sz w:val="24"/>
          <w:szCs w:val="24"/>
        </w:rPr>
        <w:t xml:space="preserve"> programs in 2024 were built around four strategic pillars: </w:t>
      </w:r>
      <w:r w:rsidRPr="00201151">
        <w:rPr>
          <w:rFonts w:ascii="Times New Roman" w:hAnsi="Times New Roman" w:cs="Times New Roman"/>
          <w:b/>
          <w:bCs/>
          <w:sz w:val="24"/>
          <w:szCs w:val="24"/>
        </w:rPr>
        <w:t>Vocational Skill Development</w:t>
      </w:r>
      <w:r w:rsidRPr="00201151">
        <w:rPr>
          <w:rFonts w:ascii="Times New Roman" w:hAnsi="Times New Roman" w:cs="Times New Roman"/>
          <w:sz w:val="24"/>
          <w:szCs w:val="24"/>
        </w:rPr>
        <w:t xml:space="preserve">, </w:t>
      </w:r>
      <w:r w:rsidRPr="00201151">
        <w:rPr>
          <w:rFonts w:ascii="Times New Roman" w:hAnsi="Times New Roman" w:cs="Times New Roman"/>
          <w:b/>
          <w:bCs/>
          <w:sz w:val="24"/>
          <w:szCs w:val="24"/>
        </w:rPr>
        <w:t>Inclusive Education and Advocacy</w:t>
      </w:r>
      <w:r w:rsidRPr="00201151">
        <w:rPr>
          <w:rFonts w:ascii="Times New Roman" w:hAnsi="Times New Roman" w:cs="Times New Roman"/>
          <w:sz w:val="24"/>
          <w:szCs w:val="24"/>
        </w:rPr>
        <w:t xml:space="preserve">, </w:t>
      </w:r>
      <w:r w:rsidRPr="00201151">
        <w:rPr>
          <w:rFonts w:ascii="Times New Roman" w:hAnsi="Times New Roman" w:cs="Times New Roman"/>
          <w:b/>
          <w:bCs/>
          <w:sz w:val="24"/>
          <w:szCs w:val="24"/>
        </w:rPr>
        <w:t>Digital Empowerment</w:t>
      </w:r>
      <w:r w:rsidRPr="00201151">
        <w:rPr>
          <w:rFonts w:ascii="Times New Roman" w:hAnsi="Times New Roman" w:cs="Times New Roman"/>
          <w:sz w:val="24"/>
          <w:szCs w:val="24"/>
        </w:rPr>
        <w:t xml:space="preserve">, and </w:t>
      </w:r>
      <w:r w:rsidRPr="00201151">
        <w:rPr>
          <w:rFonts w:ascii="Times New Roman" w:hAnsi="Times New Roman" w:cs="Times New Roman"/>
          <w:b/>
          <w:bCs/>
          <w:sz w:val="24"/>
          <w:szCs w:val="24"/>
        </w:rPr>
        <w:t>Community Engagement</w:t>
      </w:r>
      <w:r w:rsidRPr="00201151">
        <w:rPr>
          <w:rFonts w:ascii="Times New Roman" w:hAnsi="Times New Roman" w:cs="Times New Roman"/>
          <w:sz w:val="24"/>
          <w:szCs w:val="24"/>
        </w:rPr>
        <w:t>. These programs aimed to create a more inclusive society by providing students with practical skills, emotional support, and a sense of belonging, while also sensitizing the broader community.</w:t>
      </w:r>
    </w:p>
    <w:p w14:paraId="74CF2FCF" w14:textId="77777777" w:rsidR="00ED4A62" w:rsidRPr="00201151" w:rsidRDefault="00ED4A62" w:rsidP="00ED4A62">
      <w:pPr>
        <w:rPr>
          <w:rFonts w:ascii="Times New Roman" w:hAnsi="Times New Roman" w:cs="Times New Roman"/>
          <w:sz w:val="24"/>
          <w:szCs w:val="24"/>
        </w:rPr>
      </w:pPr>
    </w:p>
    <w:p w14:paraId="4B69FCFA" w14:textId="77777777" w:rsidR="00ED4A62" w:rsidRPr="00185ECF" w:rsidRDefault="00ED4A62" w:rsidP="00185ECF">
      <w:pPr>
        <w:pStyle w:val="Heading1"/>
        <w:rPr>
          <w:b/>
          <w:bCs/>
          <w:color w:val="auto"/>
        </w:rPr>
      </w:pPr>
      <w:bookmarkStart w:id="2" w:name="_Toc201912645"/>
      <w:r w:rsidRPr="00185ECF">
        <w:rPr>
          <w:b/>
          <w:bCs/>
          <w:color w:val="auto"/>
        </w:rPr>
        <w:t>1. Vocational Skills Development and Entrepreneurship</w:t>
      </w:r>
      <w:bookmarkEnd w:id="2"/>
    </w:p>
    <w:p w14:paraId="3C1AE880" w14:textId="77777777" w:rsidR="00ED4A62" w:rsidRPr="00185ECF" w:rsidRDefault="00ED4A62" w:rsidP="00185ECF">
      <w:pPr>
        <w:pStyle w:val="Heading2"/>
        <w:rPr>
          <w:b/>
          <w:bCs/>
          <w:color w:val="auto"/>
        </w:rPr>
      </w:pPr>
      <w:bookmarkStart w:id="3" w:name="_Toc201912646"/>
      <w:r w:rsidRPr="00185ECF">
        <w:rPr>
          <w:b/>
          <w:bCs/>
          <w:color w:val="auto"/>
        </w:rPr>
        <w:t xml:space="preserve">Cooking Class – </w:t>
      </w:r>
      <w:proofErr w:type="spellStart"/>
      <w:r w:rsidRPr="00185ECF">
        <w:rPr>
          <w:b/>
          <w:bCs/>
          <w:color w:val="auto"/>
        </w:rPr>
        <w:t>Draktsho</w:t>
      </w:r>
      <w:proofErr w:type="spellEnd"/>
      <w:r w:rsidRPr="00185ECF">
        <w:rPr>
          <w:b/>
          <w:bCs/>
          <w:color w:val="auto"/>
        </w:rPr>
        <w:t xml:space="preserve"> Thimphu</w:t>
      </w:r>
      <w:bookmarkEnd w:id="3"/>
    </w:p>
    <w:p w14:paraId="6F563CA1" w14:textId="77777777" w:rsidR="00ED4A62" w:rsidRPr="00201151"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 xml:space="preserve">Initiated on March 13, 2024, this program provides students with hands-on cooking experience to build essential life and vocational skills. More than just learning recipes, the program helps </w:t>
      </w:r>
      <w:proofErr w:type="spellStart"/>
      <w:r w:rsidRPr="00201151">
        <w:rPr>
          <w:rFonts w:ascii="Times New Roman" w:hAnsi="Times New Roman" w:cs="Times New Roman"/>
          <w:sz w:val="24"/>
          <w:szCs w:val="24"/>
        </w:rPr>
        <w:t>instill</w:t>
      </w:r>
      <w:proofErr w:type="spellEnd"/>
      <w:r w:rsidRPr="00201151">
        <w:rPr>
          <w:rFonts w:ascii="Times New Roman" w:hAnsi="Times New Roman" w:cs="Times New Roman"/>
          <w:sz w:val="24"/>
          <w:szCs w:val="24"/>
        </w:rPr>
        <w:t xml:space="preserve"> values of teamwork, hygiene, responsibility, and entrepreneurship. The students prepare dishes like </w:t>
      </w:r>
      <w:r w:rsidRPr="00201151">
        <w:rPr>
          <w:rFonts w:ascii="Times New Roman" w:hAnsi="Times New Roman" w:cs="Times New Roman"/>
          <w:i/>
          <w:iCs/>
          <w:sz w:val="24"/>
          <w:szCs w:val="24"/>
        </w:rPr>
        <w:t xml:space="preserve">Puri and </w:t>
      </w:r>
      <w:proofErr w:type="spellStart"/>
      <w:r w:rsidRPr="00201151">
        <w:rPr>
          <w:rFonts w:ascii="Times New Roman" w:hAnsi="Times New Roman" w:cs="Times New Roman"/>
          <w:i/>
          <w:iCs/>
          <w:sz w:val="24"/>
          <w:szCs w:val="24"/>
        </w:rPr>
        <w:t>Aludam</w:t>
      </w:r>
      <w:proofErr w:type="spellEnd"/>
      <w:r w:rsidRPr="00201151">
        <w:rPr>
          <w:rFonts w:ascii="Times New Roman" w:hAnsi="Times New Roman" w:cs="Times New Roman"/>
          <w:sz w:val="24"/>
          <w:szCs w:val="24"/>
        </w:rPr>
        <w:t>, which are then sold to staff and visitors. This small business component allows students to learn basic costing and profit calculation, simulating a real-world sales experience. Held every two months, the program provides continuous engagement and joy to participants while building capacity for independent living.</w:t>
      </w:r>
    </w:p>
    <w:p w14:paraId="5A60ED4A" w14:textId="77777777" w:rsidR="00ED4A62" w:rsidRPr="00201151" w:rsidRDefault="00ED4A62" w:rsidP="00ED4A62">
      <w:pPr>
        <w:rPr>
          <w:rFonts w:ascii="Times New Roman" w:hAnsi="Times New Roman" w:cs="Times New Roman"/>
          <w:sz w:val="24"/>
          <w:szCs w:val="24"/>
        </w:rPr>
      </w:pPr>
      <w:r w:rsidRPr="00201151">
        <w:rPr>
          <w:rFonts w:ascii="Times New Roman" w:hAnsi="Times New Roman" w:cs="Times New Roman"/>
          <w:noProof/>
          <w:sz w:val="24"/>
          <w:szCs w:val="24"/>
          <w:lang w:eastAsia="en-IN"/>
        </w:rPr>
        <w:drawing>
          <wp:inline distT="0" distB="0" distL="0" distR="0" wp14:anchorId="1B73AC59" wp14:editId="3FA78236">
            <wp:extent cx="3178386" cy="2383790"/>
            <wp:effectExtent l="0" t="0" r="3175" b="0"/>
            <wp:docPr id="3"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3253" cy="2387440"/>
                    </a:xfrm>
                    <a:prstGeom prst="rect">
                      <a:avLst/>
                    </a:prstGeom>
                    <a:noFill/>
                    <a:ln>
                      <a:noFill/>
                    </a:ln>
                  </pic:spPr>
                </pic:pic>
              </a:graphicData>
            </a:graphic>
          </wp:inline>
        </w:drawing>
      </w:r>
    </w:p>
    <w:p w14:paraId="537C1303" w14:textId="77777777" w:rsidR="00201151" w:rsidRDefault="00201151" w:rsidP="00ED4A62">
      <w:pPr>
        <w:rPr>
          <w:rFonts w:ascii="Times New Roman" w:hAnsi="Times New Roman" w:cs="Times New Roman"/>
          <w:b/>
          <w:bCs/>
          <w:sz w:val="24"/>
          <w:szCs w:val="24"/>
        </w:rPr>
      </w:pPr>
    </w:p>
    <w:p w14:paraId="7496ADBE" w14:textId="77777777" w:rsidR="00185ECF" w:rsidRDefault="00185ECF" w:rsidP="00ED4A62">
      <w:pPr>
        <w:rPr>
          <w:rFonts w:ascii="Times New Roman" w:hAnsi="Times New Roman" w:cs="Times New Roman"/>
          <w:b/>
          <w:bCs/>
          <w:sz w:val="24"/>
          <w:szCs w:val="24"/>
        </w:rPr>
      </w:pPr>
    </w:p>
    <w:p w14:paraId="6BB7D911" w14:textId="070F4D00" w:rsidR="00185ECF" w:rsidRPr="00185ECF" w:rsidRDefault="00ED4A62" w:rsidP="00185ECF">
      <w:pPr>
        <w:pStyle w:val="Heading2"/>
        <w:rPr>
          <w:b/>
          <w:bCs/>
          <w:color w:val="auto"/>
        </w:rPr>
      </w:pPr>
      <w:bookmarkStart w:id="4" w:name="_Toc201912647"/>
      <w:r w:rsidRPr="00185ECF">
        <w:rPr>
          <w:b/>
          <w:bCs/>
          <w:color w:val="auto"/>
        </w:rPr>
        <w:lastRenderedPageBreak/>
        <w:t xml:space="preserve">Entrepreneurship and Financial Literacy Workshop – </w:t>
      </w:r>
      <w:proofErr w:type="spellStart"/>
      <w:r w:rsidRPr="00185ECF">
        <w:rPr>
          <w:b/>
          <w:bCs/>
          <w:color w:val="auto"/>
        </w:rPr>
        <w:t>Draktsho</w:t>
      </w:r>
      <w:proofErr w:type="spellEnd"/>
      <w:r w:rsidRPr="00185ECF">
        <w:rPr>
          <w:b/>
          <w:bCs/>
          <w:color w:val="auto"/>
        </w:rPr>
        <w:t xml:space="preserve"> East</w:t>
      </w:r>
      <w:bookmarkEnd w:id="4"/>
    </w:p>
    <w:p w14:paraId="1D5DFCA6" w14:textId="77777777" w:rsidR="00185ECF" w:rsidRDefault="00185ECF" w:rsidP="00ED4A62">
      <w:pPr>
        <w:rPr>
          <w:rFonts w:ascii="Times New Roman" w:hAnsi="Times New Roman" w:cs="Times New Roman"/>
          <w:sz w:val="24"/>
          <w:szCs w:val="24"/>
        </w:rPr>
      </w:pPr>
    </w:p>
    <w:p w14:paraId="27A3CD5C" w14:textId="7109BB29" w:rsidR="00ED4A62" w:rsidRPr="00201151"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This two-phase program, organized by Innovate Bhutan and funded by UNICEF, trained youth with disabilities in digital marketing, budgeting, and business planning. Through interactive sessions and peer collaboration, participants developed confidence and competence in presenting business ideas. The highlight was a final pitching event where students proposed real micro-businesses and received seed funding for implementation. This program is a significant step toward self-employment and financial independence.</w:t>
      </w:r>
    </w:p>
    <w:p w14:paraId="5209FF7D" w14:textId="77777777" w:rsidR="00ED4A62" w:rsidRPr="00201151" w:rsidRDefault="00201151" w:rsidP="00ED4A62">
      <w:pPr>
        <w:rPr>
          <w:rFonts w:ascii="Times New Roman" w:hAnsi="Times New Roman" w:cs="Times New Roman"/>
          <w:sz w:val="24"/>
          <w:szCs w:val="24"/>
        </w:rPr>
      </w:pPr>
      <w:r w:rsidRPr="00201151">
        <w:rPr>
          <w:rFonts w:ascii="Times New Roman" w:hAnsi="Times New Roman" w:cs="Times New Roman"/>
          <w:noProof/>
          <w:sz w:val="24"/>
          <w:szCs w:val="24"/>
          <w:lang w:eastAsia="en-IN"/>
        </w:rPr>
        <w:drawing>
          <wp:anchor distT="0" distB="0" distL="114300" distR="114300" simplePos="0" relativeHeight="251659264" behindDoc="0" locked="0" layoutInCell="1" allowOverlap="1" wp14:anchorId="183B2E15" wp14:editId="58B17220">
            <wp:simplePos x="0" y="0"/>
            <wp:positionH relativeFrom="margin">
              <wp:posOffset>3225165</wp:posOffset>
            </wp:positionH>
            <wp:positionV relativeFrom="margin">
              <wp:posOffset>1827530</wp:posOffset>
            </wp:positionV>
            <wp:extent cx="2665095" cy="1725295"/>
            <wp:effectExtent l="0" t="0" r="1905"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8055188_2039969343155339_3296919851458224149_n.jpg"/>
                    <pic:cNvPicPr/>
                  </pic:nvPicPr>
                  <pic:blipFill rotWithShape="1">
                    <a:blip r:embed="rId9" cstate="print">
                      <a:extLst>
                        <a:ext uri="{28A0092B-C50C-407E-A947-70E740481C1C}">
                          <a14:useLocalDpi xmlns:a14="http://schemas.microsoft.com/office/drawing/2010/main" val="0"/>
                        </a:ext>
                      </a:extLst>
                    </a:blip>
                    <a:srcRect t="33172" b="22274"/>
                    <a:stretch/>
                  </pic:blipFill>
                  <pic:spPr bwMode="auto">
                    <a:xfrm>
                      <a:off x="0" y="0"/>
                      <a:ext cx="2665095" cy="1725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B39AC" w14:textId="77777777" w:rsidR="00ED4A62" w:rsidRPr="00201151" w:rsidRDefault="00201151" w:rsidP="00ED4A62">
      <w:pPr>
        <w:rPr>
          <w:rFonts w:ascii="Times New Roman" w:hAnsi="Times New Roman" w:cs="Times New Roman"/>
          <w:sz w:val="24"/>
          <w:szCs w:val="24"/>
        </w:rPr>
      </w:pPr>
      <w:r w:rsidRPr="00201151">
        <w:rPr>
          <w:rFonts w:ascii="Times New Roman" w:hAnsi="Times New Roman" w:cs="Times New Roman"/>
          <w:noProof/>
          <w:sz w:val="24"/>
          <w:szCs w:val="24"/>
          <w:lang w:eastAsia="en-IN"/>
        </w:rPr>
        <w:drawing>
          <wp:anchor distT="0" distB="0" distL="114300" distR="114300" simplePos="0" relativeHeight="251658240" behindDoc="0" locked="0" layoutInCell="1" allowOverlap="1" wp14:anchorId="544A86E9" wp14:editId="4A2673FB">
            <wp:simplePos x="0" y="0"/>
            <wp:positionH relativeFrom="margin">
              <wp:posOffset>-635</wp:posOffset>
            </wp:positionH>
            <wp:positionV relativeFrom="margin">
              <wp:posOffset>1829435</wp:posOffset>
            </wp:positionV>
            <wp:extent cx="2967990" cy="1732915"/>
            <wp:effectExtent l="0" t="0" r="381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87503641_2039969429821997_5398536248779803187_n.jpg"/>
                    <pic:cNvPicPr/>
                  </pic:nvPicPr>
                  <pic:blipFill rotWithShape="1">
                    <a:blip r:embed="rId10" cstate="print">
                      <a:extLst>
                        <a:ext uri="{28A0092B-C50C-407E-A947-70E740481C1C}">
                          <a14:useLocalDpi xmlns:a14="http://schemas.microsoft.com/office/drawing/2010/main" val="0"/>
                        </a:ext>
                      </a:extLst>
                    </a:blip>
                    <a:srcRect l="18046" t="23336" r="8027"/>
                    <a:stretch/>
                  </pic:blipFill>
                  <pic:spPr bwMode="auto">
                    <a:xfrm>
                      <a:off x="0" y="0"/>
                      <a:ext cx="2967990"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05E77" w14:textId="77777777" w:rsidR="00ED4A62" w:rsidRPr="00201151" w:rsidRDefault="00ED4A62" w:rsidP="00ED4A62">
      <w:pPr>
        <w:rPr>
          <w:rFonts w:ascii="Times New Roman" w:hAnsi="Times New Roman" w:cs="Times New Roman"/>
          <w:sz w:val="24"/>
          <w:szCs w:val="24"/>
        </w:rPr>
      </w:pPr>
    </w:p>
    <w:p w14:paraId="5334D30C" w14:textId="77777777" w:rsidR="00ED4A62" w:rsidRPr="00185ECF" w:rsidRDefault="00ED4A62" w:rsidP="00185ECF">
      <w:pPr>
        <w:pStyle w:val="Heading1"/>
        <w:rPr>
          <w:b/>
          <w:bCs/>
          <w:color w:val="auto"/>
        </w:rPr>
      </w:pPr>
      <w:bookmarkStart w:id="5" w:name="_Toc201912648"/>
      <w:r w:rsidRPr="00185ECF">
        <w:rPr>
          <w:b/>
          <w:bCs/>
          <w:color w:val="auto"/>
        </w:rPr>
        <w:t>2. ICT and Digital Inclusion</w:t>
      </w:r>
      <w:bookmarkEnd w:id="5"/>
    </w:p>
    <w:p w14:paraId="2C9148B4" w14:textId="77777777" w:rsidR="00ED4A62" w:rsidRPr="00185ECF" w:rsidRDefault="00ED4A62" w:rsidP="00185ECF">
      <w:pPr>
        <w:pStyle w:val="Heading2"/>
        <w:rPr>
          <w:b/>
          <w:bCs/>
          <w:color w:val="auto"/>
        </w:rPr>
      </w:pPr>
      <w:bookmarkStart w:id="6" w:name="_Toc201912649"/>
      <w:r w:rsidRPr="00185ECF">
        <w:rPr>
          <w:b/>
          <w:bCs/>
          <w:color w:val="auto"/>
        </w:rPr>
        <w:t>ICT</w:t>
      </w:r>
      <w:r w:rsidR="00593AFD" w:rsidRPr="00185ECF">
        <w:rPr>
          <w:b/>
          <w:bCs/>
          <w:color w:val="auto"/>
        </w:rPr>
        <w:t xml:space="preserve"> lab Launch</w:t>
      </w:r>
      <w:r w:rsidRPr="00185ECF">
        <w:rPr>
          <w:b/>
          <w:bCs/>
          <w:color w:val="auto"/>
        </w:rPr>
        <w:t xml:space="preserve">– </w:t>
      </w:r>
      <w:proofErr w:type="spellStart"/>
      <w:r w:rsidRPr="00185ECF">
        <w:rPr>
          <w:b/>
          <w:bCs/>
          <w:color w:val="auto"/>
        </w:rPr>
        <w:t>Draktsho</w:t>
      </w:r>
      <w:proofErr w:type="spellEnd"/>
      <w:r w:rsidRPr="00185ECF">
        <w:rPr>
          <w:b/>
          <w:bCs/>
          <w:color w:val="auto"/>
        </w:rPr>
        <w:t xml:space="preserve"> Thimphu</w:t>
      </w:r>
      <w:r w:rsidR="00593AFD" w:rsidRPr="00185ECF">
        <w:rPr>
          <w:b/>
          <w:bCs/>
          <w:color w:val="auto"/>
        </w:rPr>
        <w:t xml:space="preserve"> and </w:t>
      </w:r>
      <w:proofErr w:type="spellStart"/>
      <w:r w:rsidR="00593AFD" w:rsidRPr="00185ECF">
        <w:rPr>
          <w:b/>
          <w:bCs/>
          <w:color w:val="auto"/>
        </w:rPr>
        <w:t>Draktsho</w:t>
      </w:r>
      <w:proofErr w:type="spellEnd"/>
      <w:r w:rsidR="00593AFD" w:rsidRPr="00185ECF">
        <w:rPr>
          <w:b/>
          <w:bCs/>
          <w:color w:val="auto"/>
        </w:rPr>
        <w:t xml:space="preserve"> Thimphu</w:t>
      </w:r>
      <w:bookmarkEnd w:id="6"/>
    </w:p>
    <w:p w14:paraId="3827437E" w14:textId="77777777" w:rsidR="00185ECF" w:rsidRDefault="00185ECF" w:rsidP="00ED4A62">
      <w:pPr>
        <w:rPr>
          <w:rFonts w:ascii="Times New Roman" w:hAnsi="Times New Roman" w:cs="Times New Roman"/>
          <w:sz w:val="24"/>
          <w:szCs w:val="24"/>
        </w:rPr>
      </w:pPr>
    </w:p>
    <w:p w14:paraId="5C9EF6F5" w14:textId="08156744" w:rsidR="00593AFD" w:rsidRPr="00201151" w:rsidRDefault="00201151" w:rsidP="00ED4A62">
      <w:pPr>
        <w:rPr>
          <w:rFonts w:ascii="Times New Roman" w:hAnsi="Times New Roman" w:cs="Times New Roman"/>
          <w:sz w:val="24"/>
          <w:szCs w:val="24"/>
        </w:rPr>
      </w:pPr>
      <w:r w:rsidRPr="00201151">
        <w:rPr>
          <w:rFonts w:ascii="Times New Roman" w:hAnsi="Times New Roman" w:cs="Times New Roman"/>
          <w:b/>
          <w:noProof/>
          <w:sz w:val="24"/>
          <w:szCs w:val="24"/>
          <w:lang w:eastAsia="en-IN"/>
        </w:rPr>
        <w:drawing>
          <wp:anchor distT="0" distB="0" distL="114300" distR="114300" simplePos="0" relativeHeight="251661312" behindDoc="0" locked="0" layoutInCell="1" allowOverlap="1" wp14:anchorId="403C4E22" wp14:editId="648E420B">
            <wp:simplePos x="0" y="0"/>
            <wp:positionH relativeFrom="margin">
              <wp:posOffset>3448050</wp:posOffset>
            </wp:positionH>
            <wp:positionV relativeFrom="margin">
              <wp:posOffset>4733925</wp:posOffset>
            </wp:positionV>
            <wp:extent cx="3041650" cy="2280920"/>
            <wp:effectExtent l="0" t="0" r="6350" b="508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1604816_3997754867218165_723117595564495330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1650" cy="2280920"/>
                    </a:xfrm>
                    <a:prstGeom prst="rect">
                      <a:avLst/>
                    </a:prstGeom>
                  </pic:spPr>
                </pic:pic>
              </a:graphicData>
            </a:graphic>
            <wp14:sizeRelH relativeFrom="margin">
              <wp14:pctWidth>0</wp14:pctWidth>
            </wp14:sizeRelH>
            <wp14:sizeRelV relativeFrom="margin">
              <wp14:pctHeight>0</wp14:pctHeight>
            </wp14:sizeRelV>
          </wp:anchor>
        </w:drawing>
      </w:r>
      <w:r w:rsidR="00ED4A62" w:rsidRPr="00201151">
        <w:rPr>
          <w:rFonts w:ascii="Times New Roman" w:hAnsi="Times New Roman" w:cs="Times New Roman"/>
          <w:sz w:val="24"/>
          <w:szCs w:val="24"/>
        </w:rPr>
        <w:t xml:space="preserve">Recognizing the importance of bridging the digital divide for persons with disabilities, </w:t>
      </w:r>
      <w:proofErr w:type="spellStart"/>
      <w:r w:rsidR="00ED4A62" w:rsidRPr="00201151">
        <w:rPr>
          <w:rFonts w:ascii="Times New Roman" w:hAnsi="Times New Roman" w:cs="Times New Roman"/>
          <w:sz w:val="24"/>
          <w:szCs w:val="24"/>
        </w:rPr>
        <w:t>Draktsho</w:t>
      </w:r>
      <w:proofErr w:type="spellEnd"/>
      <w:r w:rsidR="00ED4A62" w:rsidRPr="00201151">
        <w:rPr>
          <w:rFonts w:ascii="Times New Roman" w:hAnsi="Times New Roman" w:cs="Times New Roman"/>
          <w:sz w:val="24"/>
          <w:szCs w:val="24"/>
        </w:rPr>
        <w:t xml:space="preserve"> launched a dedicated ICT Unit. The program empowers students to be technologically literate and better prepared for the modern workplace. Importantly, this training is offered in a supportive environment using adaptive methods, enabling all learn</w:t>
      </w:r>
      <w:r w:rsidR="00593AFD" w:rsidRPr="00201151">
        <w:rPr>
          <w:rFonts w:ascii="Times New Roman" w:hAnsi="Times New Roman" w:cs="Times New Roman"/>
          <w:sz w:val="24"/>
          <w:szCs w:val="24"/>
        </w:rPr>
        <w:t xml:space="preserve">ers to participate meaningful. </w:t>
      </w:r>
      <w:r w:rsidR="00ED4A62" w:rsidRPr="00201151">
        <w:rPr>
          <w:rFonts w:ascii="Times New Roman" w:hAnsi="Times New Roman" w:cs="Times New Roman"/>
          <w:sz w:val="24"/>
          <w:szCs w:val="24"/>
        </w:rPr>
        <w:t xml:space="preserve">The </w:t>
      </w:r>
      <w:proofErr w:type="spellStart"/>
      <w:r w:rsidR="00593AFD" w:rsidRPr="00201151">
        <w:rPr>
          <w:rFonts w:ascii="Times New Roman" w:hAnsi="Times New Roman" w:cs="Times New Roman"/>
          <w:sz w:val="24"/>
          <w:szCs w:val="24"/>
        </w:rPr>
        <w:t>Draktsho</w:t>
      </w:r>
      <w:proofErr w:type="spellEnd"/>
      <w:r w:rsidR="00593AFD" w:rsidRPr="00201151">
        <w:rPr>
          <w:rFonts w:ascii="Times New Roman" w:hAnsi="Times New Roman" w:cs="Times New Roman"/>
          <w:sz w:val="24"/>
          <w:szCs w:val="24"/>
        </w:rPr>
        <w:t xml:space="preserve"> East </w:t>
      </w:r>
      <w:r w:rsidR="00ED4A62" w:rsidRPr="00201151">
        <w:rPr>
          <w:rFonts w:ascii="Times New Roman" w:hAnsi="Times New Roman" w:cs="Times New Roman"/>
          <w:sz w:val="24"/>
          <w:szCs w:val="24"/>
        </w:rPr>
        <w:t>lab is especially important for youth from rural backgrounds who otherwise lack exposure to digital tools. It is helping them build skills that increase their employability and self-esteem.</w:t>
      </w:r>
    </w:p>
    <w:p w14:paraId="3890270C" w14:textId="77777777" w:rsidR="00185ECF" w:rsidRDefault="00185ECF" w:rsidP="00ED4A62">
      <w:pPr>
        <w:rPr>
          <w:rFonts w:ascii="Times New Roman" w:hAnsi="Times New Roman" w:cs="Times New Roman"/>
          <w:b/>
          <w:bCs/>
          <w:sz w:val="24"/>
          <w:szCs w:val="24"/>
        </w:rPr>
      </w:pPr>
    </w:p>
    <w:p w14:paraId="0C0437B1" w14:textId="77777777" w:rsidR="00185ECF" w:rsidRDefault="00185ECF" w:rsidP="00ED4A62">
      <w:pPr>
        <w:rPr>
          <w:rFonts w:ascii="Times New Roman" w:hAnsi="Times New Roman" w:cs="Times New Roman"/>
          <w:b/>
          <w:bCs/>
          <w:sz w:val="24"/>
          <w:szCs w:val="24"/>
        </w:rPr>
      </w:pPr>
    </w:p>
    <w:p w14:paraId="62400BA4" w14:textId="77777777" w:rsidR="00185ECF" w:rsidRDefault="00185ECF" w:rsidP="00ED4A62">
      <w:pPr>
        <w:rPr>
          <w:rFonts w:ascii="Times New Roman" w:hAnsi="Times New Roman" w:cs="Times New Roman"/>
          <w:b/>
          <w:bCs/>
          <w:sz w:val="24"/>
          <w:szCs w:val="24"/>
        </w:rPr>
      </w:pPr>
    </w:p>
    <w:p w14:paraId="29F457E5" w14:textId="77777777" w:rsidR="00185ECF" w:rsidRDefault="00185ECF" w:rsidP="00ED4A62">
      <w:pPr>
        <w:rPr>
          <w:rFonts w:ascii="Times New Roman" w:hAnsi="Times New Roman" w:cs="Times New Roman"/>
          <w:b/>
          <w:bCs/>
          <w:sz w:val="24"/>
          <w:szCs w:val="24"/>
        </w:rPr>
      </w:pPr>
    </w:p>
    <w:p w14:paraId="5974FF7A" w14:textId="4E0B7E2D" w:rsidR="00ED4A62" w:rsidRPr="00185ECF" w:rsidRDefault="00ED4A62" w:rsidP="00185ECF">
      <w:pPr>
        <w:pStyle w:val="Heading1"/>
        <w:rPr>
          <w:b/>
          <w:bCs/>
          <w:color w:val="auto"/>
        </w:rPr>
      </w:pPr>
      <w:bookmarkStart w:id="7" w:name="_Toc201912650"/>
      <w:r w:rsidRPr="00185ECF">
        <w:rPr>
          <w:b/>
          <w:bCs/>
          <w:color w:val="auto"/>
        </w:rPr>
        <w:lastRenderedPageBreak/>
        <w:t>3. Awareness and Advocacy Programs</w:t>
      </w:r>
      <w:bookmarkEnd w:id="7"/>
    </w:p>
    <w:p w14:paraId="7879C96D" w14:textId="77777777" w:rsidR="00ED4A62" w:rsidRPr="00185ECF" w:rsidRDefault="00ED4A62" w:rsidP="00185ECF">
      <w:pPr>
        <w:pStyle w:val="Heading2"/>
        <w:rPr>
          <w:b/>
          <w:bCs/>
          <w:color w:val="auto"/>
        </w:rPr>
      </w:pPr>
      <w:bookmarkStart w:id="8" w:name="_Toc201912651"/>
      <w:r w:rsidRPr="00185ECF">
        <w:rPr>
          <w:b/>
          <w:bCs/>
          <w:color w:val="auto"/>
        </w:rPr>
        <w:t>World Down Syndrome Day</w:t>
      </w:r>
      <w:bookmarkEnd w:id="8"/>
    </w:p>
    <w:p w14:paraId="05A32C67" w14:textId="77777777" w:rsidR="00185ECF" w:rsidRDefault="00185ECF" w:rsidP="00ED4A62">
      <w:pPr>
        <w:rPr>
          <w:rFonts w:ascii="Times New Roman" w:hAnsi="Times New Roman" w:cs="Times New Roman"/>
          <w:sz w:val="24"/>
          <w:szCs w:val="24"/>
        </w:rPr>
      </w:pPr>
    </w:p>
    <w:p w14:paraId="73316031" w14:textId="2F4BAFC7" w:rsidR="00ED4A62" w:rsidRPr="00201151"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 xml:space="preserve">Held on March 21st, this celebration emphasized awareness and acceptance of individuals with Down syndrome. At </w:t>
      </w:r>
      <w:proofErr w:type="spellStart"/>
      <w:r w:rsidRPr="00201151">
        <w:rPr>
          <w:rFonts w:ascii="Times New Roman" w:hAnsi="Times New Roman" w:cs="Times New Roman"/>
          <w:sz w:val="24"/>
          <w:szCs w:val="24"/>
        </w:rPr>
        <w:t>Draktsho</w:t>
      </w:r>
      <w:proofErr w:type="spellEnd"/>
      <w:r w:rsidRPr="00201151">
        <w:rPr>
          <w:rFonts w:ascii="Times New Roman" w:hAnsi="Times New Roman" w:cs="Times New Roman"/>
          <w:sz w:val="24"/>
          <w:szCs w:val="24"/>
        </w:rPr>
        <w:t xml:space="preserve"> Thimphu, students, teachers, and volunteers celebrated at the Takin Zoo, wearing </w:t>
      </w:r>
      <w:r w:rsidR="00201151" w:rsidRPr="00201151">
        <w:rPr>
          <w:rFonts w:ascii="Times New Roman" w:hAnsi="Times New Roman" w:cs="Times New Roman"/>
          <w:sz w:val="24"/>
          <w:szCs w:val="24"/>
        </w:rPr>
        <w:t>colourful</w:t>
      </w:r>
      <w:r w:rsidRPr="00201151">
        <w:rPr>
          <w:rFonts w:ascii="Times New Roman" w:hAnsi="Times New Roman" w:cs="Times New Roman"/>
          <w:sz w:val="24"/>
          <w:szCs w:val="24"/>
        </w:rPr>
        <w:t xml:space="preserve"> outfits and face paints to symbolize the beauty of diversity. </w:t>
      </w:r>
      <w:proofErr w:type="spellStart"/>
      <w:r w:rsidRPr="00201151">
        <w:rPr>
          <w:rFonts w:ascii="Times New Roman" w:hAnsi="Times New Roman" w:cs="Times New Roman"/>
          <w:sz w:val="24"/>
          <w:szCs w:val="24"/>
        </w:rPr>
        <w:t>Draktsho</w:t>
      </w:r>
      <w:proofErr w:type="spellEnd"/>
      <w:r w:rsidRPr="00201151">
        <w:rPr>
          <w:rFonts w:ascii="Times New Roman" w:hAnsi="Times New Roman" w:cs="Times New Roman"/>
          <w:sz w:val="24"/>
          <w:szCs w:val="24"/>
        </w:rPr>
        <w:t xml:space="preserve"> East partnered with </w:t>
      </w:r>
      <w:proofErr w:type="spellStart"/>
      <w:r w:rsidRPr="00201151">
        <w:rPr>
          <w:rFonts w:ascii="Times New Roman" w:hAnsi="Times New Roman" w:cs="Times New Roman"/>
          <w:sz w:val="24"/>
          <w:szCs w:val="24"/>
        </w:rPr>
        <w:t>Rongthung</w:t>
      </w:r>
      <w:proofErr w:type="spellEnd"/>
      <w:r w:rsidRPr="00201151">
        <w:rPr>
          <w:rFonts w:ascii="Times New Roman" w:hAnsi="Times New Roman" w:cs="Times New Roman"/>
          <w:sz w:val="24"/>
          <w:szCs w:val="24"/>
        </w:rPr>
        <w:t xml:space="preserve"> Primary School to conduct educational sessions and interactive games </w:t>
      </w:r>
      <w:r w:rsidR="00201151" w:rsidRPr="00201151">
        <w:rPr>
          <w:rFonts w:ascii="Times New Roman" w:hAnsi="Times New Roman" w:cs="Times New Roman"/>
          <w:noProof/>
          <w:sz w:val="24"/>
          <w:szCs w:val="24"/>
          <w:lang w:eastAsia="en-IN"/>
        </w:rPr>
        <w:drawing>
          <wp:anchor distT="0" distB="0" distL="114300" distR="114300" simplePos="0" relativeHeight="251662336" behindDoc="0" locked="0" layoutInCell="1" allowOverlap="1" wp14:anchorId="40889C14" wp14:editId="53D87D50">
            <wp:simplePos x="0" y="0"/>
            <wp:positionH relativeFrom="margin">
              <wp:posOffset>3899340</wp:posOffset>
            </wp:positionH>
            <wp:positionV relativeFrom="margin">
              <wp:posOffset>436098</wp:posOffset>
            </wp:positionV>
            <wp:extent cx="2352864" cy="2276205"/>
            <wp:effectExtent l="0" t="0" r="0" b="0"/>
            <wp:wrapSquare wrapText="bothSides"/>
            <wp:docPr id="1046953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2864" cy="2276205"/>
                    </a:xfrm>
                    <a:prstGeom prst="rect">
                      <a:avLst/>
                    </a:prstGeom>
                    <a:noFill/>
                    <a:ln>
                      <a:noFill/>
                    </a:ln>
                  </pic:spPr>
                </pic:pic>
              </a:graphicData>
            </a:graphic>
          </wp:anchor>
        </w:drawing>
      </w:r>
      <w:r w:rsidRPr="00201151">
        <w:rPr>
          <w:rFonts w:ascii="Times New Roman" w:hAnsi="Times New Roman" w:cs="Times New Roman"/>
          <w:sz w:val="24"/>
          <w:szCs w:val="24"/>
        </w:rPr>
        <w:t>with students and teachers, promoting empathy and dismantling harmful stereotypes.</w:t>
      </w:r>
    </w:p>
    <w:p w14:paraId="484432E8" w14:textId="77777777" w:rsidR="00201151" w:rsidRPr="00201151" w:rsidRDefault="00201151" w:rsidP="00ED4A62">
      <w:pPr>
        <w:rPr>
          <w:rFonts w:ascii="Times New Roman" w:hAnsi="Times New Roman" w:cs="Times New Roman"/>
          <w:sz w:val="24"/>
          <w:szCs w:val="24"/>
        </w:rPr>
      </w:pPr>
      <w:r w:rsidRPr="00201151">
        <w:rPr>
          <w:rFonts w:ascii="Times New Roman" w:hAnsi="Times New Roman" w:cs="Times New Roman"/>
          <w:noProof/>
          <w:sz w:val="24"/>
          <w:szCs w:val="24"/>
          <w:lang w:eastAsia="en-IN"/>
        </w:rPr>
        <w:drawing>
          <wp:inline distT="0" distB="0" distL="0" distR="0" wp14:anchorId="334C3BEE" wp14:editId="0EA3F973">
            <wp:extent cx="3731544" cy="1969477"/>
            <wp:effectExtent l="0" t="0" r="2540" b="0"/>
            <wp:docPr id="30395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8624" cy="2015437"/>
                    </a:xfrm>
                    <a:prstGeom prst="rect">
                      <a:avLst/>
                    </a:prstGeom>
                    <a:noFill/>
                    <a:ln>
                      <a:noFill/>
                    </a:ln>
                  </pic:spPr>
                </pic:pic>
              </a:graphicData>
            </a:graphic>
          </wp:inline>
        </w:drawing>
      </w:r>
    </w:p>
    <w:p w14:paraId="7B61D8E7" w14:textId="77777777" w:rsidR="00ED4A62" w:rsidRPr="00185ECF" w:rsidRDefault="00ED4A62" w:rsidP="00185ECF">
      <w:pPr>
        <w:pStyle w:val="Heading2"/>
        <w:rPr>
          <w:b/>
          <w:bCs/>
          <w:color w:val="auto"/>
        </w:rPr>
      </w:pPr>
      <w:bookmarkStart w:id="9" w:name="_Toc201912652"/>
      <w:r w:rsidRPr="00185ECF">
        <w:rPr>
          <w:b/>
          <w:bCs/>
          <w:color w:val="auto"/>
        </w:rPr>
        <w:t>Autism Awareness Day</w:t>
      </w:r>
      <w:bookmarkEnd w:id="9"/>
    </w:p>
    <w:p w14:paraId="7D13BF59" w14:textId="77777777" w:rsidR="00185ECF" w:rsidRDefault="00185ECF" w:rsidP="00ED4A62">
      <w:pPr>
        <w:rPr>
          <w:rFonts w:ascii="Times New Roman" w:hAnsi="Times New Roman" w:cs="Times New Roman"/>
          <w:sz w:val="24"/>
          <w:szCs w:val="24"/>
        </w:rPr>
      </w:pPr>
    </w:p>
    <w:p w14:paraId="73CB01F6" w14:textId="6680FA6B" w:rsidR="00ED4A62"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 xml:space="preserve">Observed on April 2nd, the day was marked by inclusive celebrations in both centres. In Thimphu, a gathering at the centre fostered solidarity and shared joy among staff and students. A community-level event at Kaja Throm brought together five civil society organizations for an evening of cultural performances, songs, and cake-cutting. </w:t>
      </w:r>
      <w:proofErr w:type="spellStart"/>
      <w:r w:rsidRPr="00201151">
        <w:rPr>
          <w:rFonts w:ascii="Times New Roman" w:hAnsi="Times New Roman" w:cs="Times New Roman"/>
          <w:sz w:val="24"/>
          <w:szCs w:val="24"/>
        </w:rPr>
        <w:t>Draktsho</w:t>
      </w:r>
      <w:proofErr w:type="spellEnd"/>
      <w:r w:rsidRPr="00201151">
        <w:rPr>
          <w:rFonts w:ascii="Times New Roman" w:hAnsi="Times New Roman" w:cs="Times New Roman"/>
          <w:sz w:val="24"/>
          <w:szCs w:val="24"/>
        </w:rPr>
        <w:t xml:space="preserve"> East collaborated with </w:t>
      </w:r>
      <w:proofErr w:type="spellStart"/>
      <w:r w:rsidRPr="00201151">
        <w:rPr>
          <w:rFonts w:ascii="Times New Roman" w:hAnsi="Times New Roman" w:cs="Times New Roman"/>
          <w:sz w:val="24"/>
          <w:szCs w:val="24"/>
        </w:rPr>
        <w:t>Sherubtse</w:t>
      </w:r>
      <w:proofErr w:type="spellEnd"/>
      <w:r w:rsidRPr="00201151">
        <w:rPr>
          <w:rFonts w:ascii="Times New Roman" w:hAnsi="Times New Roman" w:cs="Times New Roman"/>
          <w:sz w:val="24"/>
          <w:szCs w:val="24"/>
        </w:rPr>
        <w:t xml:space="preserve"> College to spread awareness among youth and future leaders.</w:t>
      </w:r>
    </w:p>
    <w:p w14:paraId="1A017444" w14:textId="0CA49BAE" w:rsidR="00434DA1" w:rsidRPr="00201151" w:rsidRDefault="00434DA1" w:rsidP="00ED4A62">
      <w:pPr>
        <w:rPr>
          <w:rFonts w:ascii="Times New Roman" w:hAnsi="Times New Roman" w:cs="Times New Roman"/>
          <w:sz w:val="24"/>
          <w:szCs w:val="24"/>
        </w:rPr>
      </w:pPr>
      <w:r w:rsidRPr="00201151">
        <w:rPr>
          <w:rFonts w:ascii="Times New Roman" w:hAnsi="Times New Roman" w:cs="Times New Roman"/>
          <w:noProof/>
          <w:sz w:val="24"/>
          <w:szCs w:val="24"/>
          <w:lang w:eastAsia="en-IN"/>
        </w:rPr>
        <w:lastRenderedPageBreak/>
        <w:drawing>
          <wp:inline distT="0" distB="0" distL="0" distR="0" wp14:anchorId="21F51F94" wp14:editId="53C9418A">
            <wp:extent cx="2250281" cy="3000375"/>
            <wp:effectExtent l="0" t="0" r="0" b="0"/>
            <wp:docPr id="20261430"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9561" cy="3012748"/>
                    </a:xfrm>
                    <a:prstGeom prst="rect">
                      <a:avLst/>
                    </a:prstGeom>
                    <a:noFill/>
                    <a:ln>
                      <a:noFill/>
                    </a:ln>
                  </pic:spPr>
                </pic:pic>
              </a:graphicData>
            </a:graphic>
          </wp:inline>
        </w:drawing>
      </w:r>
    </w:p>
    <w:p w14:paraId="6BC74970" w14:textId="7147850E" w:rsidR="00201151" w:rsidRPr="00201151" w:rsidRDefault="00201151" w:rsidP="00ED4A62">
      <w:pPr>
        <w:rPr>
          <w:rFonts w:ascii="Times New Roman" w:hAnsi="Times New Roman" w:cs="Times New Roman"/>
          <w:sz w:val="24"/>
          <w:szCs w:val="24"/>
        </w:rPr>
      </w:pPr>
      <w:r w:rsidRPr="00201151">
        <w:rPr>
          <w:rFonts w:ascii="Times New Roman" w:hAnsi="Times New Roman" w:cs="Times New Roman"/>
          <w:noProof/>
          <w:sz w:val="24"/>
          <w:szCs w:val="24"/>
          <w:lang w:eastAsia="en-IN"/>
        </w:rPr>
        <w:drawing>
          <wp:anchor distT="0" distB="0" distL="114300" distR="114300" simplePos="0" relativeHeight="251663360" behindDoc="0" locked="0" layoutInCell="1" allowOverlap="1" wp14:anchorId="43A5580A" wp14:editId="67D7F1C7">
            <wp:simplePos x="0" y="0"/>
            <wp:positionH relativeFrom="margin">
              <wp:posOffset>2651808</wp:posOffset>
            </wp:positionH>
            <wp:positionV relativeFrom="margin">
              <wp:posOffset>4098876</wp:posOffset>
            </wp:positionV>
            <wp:extent cx="2809875" cy="2106930"/>
            <wp:effectExtent l="0" t="0" r="9525" b="7620"/>
            <wp:wrapSquare wrapText="bothSides"/>
            <wp:docPr id="1230640548"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9875" cy="2106930"/>
                    </a:xfrm>
                    <a:prstGeom prst="rect">
                      <a:avLst/>
                    </a:prstGeom>
                    <a:noFill/>
                    <a:ln>
                      <a:noFill/>
                    </a:ln>
                  </pic:spPr>
                </pic:pic>
              </a:graphicData>
            </a:graphic>
          </wp:anchor>
        </w:drawing>
      </w:r>
    </w:p>
    <w:p w14:paraId="57594F50" w14:textId="77777777" w:rsidR="00ED4A62" w:rsidRPr="00185ECF" w:rsidRDefault="00ED4A62" w:rsidP="00185ECF">
      <w:pPr>
        <w:pStyle w:val="Heading2"/>
        <w:rPr>
          <w:b/>
          <w:bCs/>
          <w:color w:val="auto"/>
        </w:rPr>
      </w:pPr>
      <w:bookmarkStart w:id="10" w:name="_Toc201912653"/>
      <w:r w:rsidRPr="00185ECF">
        <w:rPr>
          <w:b/>
          <w:bCs/>
          <w:color w:val="auto"/>
        </w:rPr>
        <w:t>Cerebral Palsy Day, Deaf Culture &amp; IDPD</w:t>
      </w:r>
      <w:bookmarkEnd w:id="10"/>
    </w:p>
    <w:p w14:paraId="18449332" w14:textId="77777777" w:rsidR="00ED4A62"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 xml:space="preserve">These events offered platforms for both awareness and celebration. </w:t>
      </w:r>
      <w:proofErr w:type="spellStart"/>
      <w:r w:rsidRPr="00201151">
        <w:rPr>
          <w:rFonts w:ascii="Times New Roman" w:hAnsi="Times New Roman" w:cs="Times New Roman"/>
          <w:sz w:val="24"/>
          <w:szCs w:val="24"/>
        </w:rPr>
        <w:t>Draktsho</w:t>
      </w:r>
      <w:proofErr w:type="spellEnd"/>
      <w:r w:rsidRPr="00201151">
        <w:rPr>
          <w:rFonts w:ascii="Times New Roman" w:hAnsi="Times New Roman" w:cs="Times New Roman"/>
          <w:sz w:val="24"/>
          <w:szCs w:val="24"/>
        </w:rPr>
        <w:t xml:space="preserve"> East organized cultural performances, panel discussions, and peer engagement programs. Programs on Deaf culture educated participants on inclusive communication practices such as sign language, and sensitization programs for local government authorities focused on accessibility in public services and governance.</w:t>
      </w:r>
    </w:p>
    <w:p w14:paraId="19CFA48E" w14:textId="77777777" w:rsidR="00201151" w:rsidRPr="00201151" w:rsidRDefault="00201151" w:rsidP="00ED4A62">
      <w:pPr>
        <w:rPr>
          <w:rFonts w:ascii="Times New Roman" w:hAnsi="Times New Roman" w:cs="Times New Roman"/>
          <w:sz w:val="24"/>
          <w:szCs w:val="24"/>
        </w:rPr>
      </w:pPr>
    </w:p>
    <w:p w14:paraId="7B7E2FF2" w14:textId="77777777" w:rsidR="00185ECF" w:rsidRDefault="00185ECF" w:rsidP="00185ECF">
      <w:pPr>
        <w:pStyle w:val="Heading2"/>
        <w:rPr>
          <w:b/>
          <w:bCs/>
          <w:color w:val="auto"/>
        </w:rPr>
      </w:pPr>
    </w:p>
    <w:p w14:paraId="7987A63B" w14:textId="77777777" w:rsidR="00185ECF" w:rsidRPr="00185ECF" w:rsidRDefault="00185ECF" w:rsidP="00185ECF"/>
    <w:p w14:paraId="719C3E41" w14:textId="36AF3B2E" w:rsidR="00ED4A62" w:rsidRPr="00185ECF" w:rsidRDefault="00ED4A62" w:rsidP="00185ECF">
      <w:pPr>
        <w:pStyle w:val="Heading2"/>
        <w:rPr>
          <w:b/>
          <w:bCs/>
          <w:color w:val="auto"/>
        </w:rPr>
      </w:pPr>
      <w:bookmarkStart w:id="11" w:name="_Toc201912654"/>
      <w:r w:rsidRPr="00185ECF">
        <w:rPr>
          <w:b/>
          <w:bCs/>
          <w:color w:val="auto"/>
        </w:rPr>
        <w:lastRenderedPageBreak/>
        <w:t>Legal Awareness &amp; Disability Rights</w:t>
      </w:r>
      <w:bookmarkEnd w:id="11"/>
    </w:p>
    <w:p w14:paraId="120D270C" w14:textId="77777777" w:rsidR="00ED4A62" w:rsidRPr="00201151" w:rsidRDefault="000C1211" w:rsidP="00ED4A62">
      <w:pP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4384" behindDoc="0" locked="0" layoutInCell="1" allowOverlap="1" wp14:anchorId="6DE82D9E" wp14:editId="7F2AE76D">
            <wp:simplePos x="0" y="0"/>
            <wp:positionH relativeFrom="margin">
              <wp:align>left</wp:align>
            </wp:positionH>
            <wp:positionV relativeFrom="margin">
              <wp:posOffset>3152775</wp:posOffset>
            </wp:positionV>
            <wp:extent cx="6296025" cy="256603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9918387_3990106417983010_2247324212660432045_n.jpg"/>
                    <pic:cNvPicPr/>
                  </pic:nvPicPr>
                  <pic:blipFill rotWithShape="1">
                    <a:blip r:embed="rId16" cstate="print">
                      <a:extLst>
                        <a:ext uri="{28A0092B-C50C-407E-A947-70E740481C1C}">
                          <a14:useLocalDpi xmlns:a14="http://schemas.microsoft.com/office/drawing/2010/main" val="0"/>
                        </a:ext>
                      </a:extLst>
                    </a:blip>
                    <a:srcRect l="8974" t="17722" r="17239" b="15456"/>
                    <a:stretch/>
                  </pic:blipFill>
                  <pic:spPr bwMode="auto">
                    <a:xfrm>
                      <a:off x="0" y="0"/>
                      <a:ext cx="6341250" cy="2585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5408" behindDoc="0" locked="0" layoutInCell="1" allowOverlap="1" wp14:anchorId="2BFD497E" wp14:editId="74721C37">
            <wp:simplePos x="0" y="0"/>
            <wp:positionH relativeFrom="page">
              <wp:align>right</wp:align>
            </wp:positionH>
            <wp:positionV relativeFrom="margin">
              <wp:posOffset>685800</wp:posOffset>
            </wp:positionV>
            <wp:extent cx="3143250" cy="20758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3098689_2021471698338437_5464679496205375768_n.jpg"/>
                    <pic:cNvPicPr/>
                  </pic:nvPicPr>
                  <pic:blipFill rotWithShape="1">
                    <a:blip r:embed="rId17" cstate="print">
                      <a:extLst>
                        <a:ext uri="{28A0092B-C50C-407E-A947-70E740481C1C}">
                          <a14:useLocalDpi xmlns:a14="http://schemas.microsoft.com/office/drawing/2010/main" val="0"/>
                        </a:ext>
                      </a:extLst>
                    </a:blip>
                    <a:srcRect t="14107" r="2469"/>
                    <a:stretch/>
                  </pic:blipFill>
                  <pic:spPr bwMode="auto">
                    <a:xfrm>
                      <a:off x="0" y="0"/>
                      <a:ext cx="3143250" cy="207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ED4A62" w:rsidRPr="00201151">
        <w:rPr>
          <w:rFonts w:ascii="Times New Roman" w:hAnsi="Times New Roman" w:cs="Times New Roman"/>
          <w:sz w:val="24"/>
          <w:szCs w:val="24"/>
        </w:rPr>
        <w:t>Draktsho</w:t>
      </w:r>
      <w:proofErr w:type="spellEnd"/>
      <w:r w:rsidR="00ED4A62" w:rsidRPr="00201151">
        <w:rPr>
          <w:rFonts w:ascii="Times New Roman" w:hAnsi="Times New Roman" w:cs="Times New Roman"/>
          <w:sz w:val="24"/>
          <w:szCs w:val="24"/>
        </w:rPr>
        <w:t xml:space="preserve"> partnered with Jigme Singye Wangchuck School of Law and UNDP to conduct a legal literacy program tailored to persons with disabilities. The sessions introduced the "Access to Justice Toolkit" and focused on issues like legal identity, guardianship rights, and grievance mechanisms. These were followed by a two-day sensitization program (July 4–5) supported by the Canada Fund for Local Initiatives, which also focused on Bhuta</w:t>
      </w:r>
      <w:r>
        <w:rPr>
          <w:rFonts w:ascii="Times New Roman" w:hAnsi="Times New Roman" w:cs="Times New Roman"/>
          <w:sz w:val="24"/>
          <w:szCs w:val="24"/>
        </w:rPr>
        <w:t xml:space="preserve">n’s National Disability Policy at Paro for Parents and Caregivers of the children with disability. </w:t>
      </w:r>
      <w:r w:rsidR="00ED4A62" w:rsidRPr="00201151">
        <w:rPr>
          <w:rFonts w:ascii="Times New Roman" w:hAnsi="Times New Roman" w:cs="Times New Roman"/>
          <w:sz w:val="24"/>
          <w:szCs w:val="24"/>
        </w:rPr>
        <w:t>These programs have equipped students and caregivers with knowledge and confidence to advocate for their rights.</w:t>
      </w:r>
      <w:r w:rsidRPr="000C1211">
        <w:rPr>
          <w:rFonts w:ascii="Times New Roman" w:hAnsi="Times New Roman" w:cs="Times New Roman"/>
          <w:noProof/>
          <w:sz w:val="24"/>
          <w:szCs w:val="24"/>
          <w:lang w:eastAsia="en-IN"/>
        </w:rPr>
        <w:t xml:space="preserve"> </w:t>
      </w:r>
    </w:p>
    <w:p w14:paraId="1D9FAC56" w14:textId="77777777" w:rsidR="000C1211" w:rsidRDefault="000C1211" w:rsidP="00ED4A62">
      <w:pPr>
        <w:rPr>
          <w:rFonts w:ascii="Times New Roman" w:hAnsi="Times New Roman" w:cs="Times New Roman"/>
          <w:b/>
          <w:bCs/>
          <w:sz w:val="24"/>
          <w:szCs w:val="24"/>
        </w:rPr>
      </w:pPr>
    </w:p>
    <w:p w14:paraId="11A322D5" w14:textId="77777777" w:rsidR="00ED4A62" w:rsidRPr="00185ECF" w:rsidRDefault="00ED4A62" w:rsidP="00185ECF">
      <w:pPr>
        <w:pStyle w:val="Heading1"/>
        <w:rPr>
          <w:b/>
          <w:bCs/>
          <w:color w:val="auto"/>
        </w:rPr>
      </w:pPr>
      <w:bookmarkStart w:id="12" w:name="_Toc201912655"/>
      <w:r w:rsidRPr="00185ECF">
        <w:rPr>
          <w:b/>
          <w:bCs/>
          <w:color w:val="auto"/>
        </w:rPr>
        <w:t>4. Inclusive Education and Capacity Building</w:t>
      </w:r>
      <w:bookmarkEnd w:id="12"/>
    </w:p>
    <w:p w14:paraId="3A7BF2B6" w14:textId="77777777" w:rsidR="00ED4A62" w:rsidRPr="00185ECF" w:rsidRDefault="00ED4A62" w:rsidP="00185ECF">
      <w:pPr>
        <w:pStyle w:val="Heading2"/>
        <w:rPr>
          <w:b/>
          <w:bCs/>
        </w:rPr>
      </w:pPr>
      <w:bookmarkStart w:id="13" w:name="_Toc201912656"/>
      <w:r w:rsidRPr="00185ECF">
        <w:rPr>
          <w:b/>
          <w:bCs/>
          <w:color w:val="auto"/>
        </w:rPr>
        <w:t>Capacity Building for Private Schools and ECCDs</w:t>
      </w:r>
      <w:bookmarkEnd w:id="13"/>
    </w:p>
    <w:p w14:paraId="401B05D6" w14:textId="77777777" w:rsidR="000C1211" w:rsidRPr="00201151" w:rsidRDefault="000C1211" w:rsidP="00ED4A62">
      <w:pPr>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2A61A205" wp14:editId="7E916903">
            <wp:simplePos x="0" y="0"/>
            <wp:positionH relativeFrom="margin">
              <wp:posOffset>3034665</wp:posOffset>
            </wp:positionH>
            <wp:positionV relativeFrom="margin">
              <wp:posOffset>6659245</wp:posOffset>
            </wp:positionV>
            <wp:extent cx="3389630" cy="2078355"/>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94035070_4008866592773659_3670221574725469390_n.jpg"/>
                    <pic:cNvPicPr/>
                  </pic:nvPicPr>
                  <pic:blipFill>
                    <a:blip r:embed="rId18">
                      <a:extLst>
                        <a:ext uri="{28A0092B-C50C-407E-A947-70E740481C1C}">
                          <a14:useLocalDpi xmlns:a14="http://schemas.microsoft.com/office/drawing/2010/main" val="0"/>
                        </a:ext>
                      </a:extLst>
                    </a:blip>
                    <a:stretch>
                      <a:fillRect/>
                    </a:stretch>
                  </pic:blipFill>
                  <pic:spPr>
                    <a:xfrm>
                      <a:off x="0" y="0"/>
                      <a:ext cx="3389630" cy="2078355"/>
                    </a:xfrm>
                    <a:prstGeom prst="rect">
                      <a:avLst/>
                    </a:prstGeom>
                  </pic:spPr>
                </pic:pic>
              </a:graphicData>
            </a:graphic>
            <wp14:sizeRelH relativeFrom="margin">
              <wp14:pctWidth>0</wp14:pctWidth>
            </wp14:sizeRelH>
            <wp14:sizeRelV relativeFrom="margin">
              <wp14:pctHeight>0</wp14:pctHeight>
            </wp14:sizeRelV>
          </wp:anchor>
        </w:drawing>
      </w:r>
      <w:r w:rsidR="00ED4A62" w:rsidRPr="00201151">
        <w:rPr>
          <w:rFonts w:ascii="Times New Roman" w:hAnsi="Times New Roman" w:cs="Times New Roman"/>
          <w:sz w:val="24"/>
          <w:szCs w:val="24"/>
        </w:rPr>
        <w:t xml:space="preserve">In collaboration with Save the Children, </w:t>
      </w:r>
      <w:proofErr w:type="spellStart"/>
      <w:r w:rsidR="00ED4A62" w:rsidRPr="00201151">
        <w:rPr>
          <w:rFonts w:ascii="Times New Roman" w:hAnsi="Times New Roman" w:cs="Times New Roman"/>
          <w:sz w:val="24"/>
          <w:szCs w:val="24"/>
        </w:rPr>
        <w:t>Draktsho</w:t>
      </w:r>
      <w:proofErr w:type="spellEnd"/>
      <w:r w:rsidR="00ED4A62" w:rsidRPr="00201151">
        <w:rPr>
          <w:rFonts w:ascii="Times New Roman" w:hAnsi="Times New Roman" w:cs="Times New Roman"/>
          <w:sz w:val="24"/>
          <w:szCs w:val="24"/>
        </w:rPr>
        <w:t xml:space="preserve"> conducted a workshop aimed at enhancing the ability of early childhood and school-level educators to support children with disabilities. Facilitators from </w:t>
      </w:r>
      <w:proofErr w:type="spellStart"/>
      <w:r w:rsidR="00ED4A62" w:rsidRPr="00201151">
        <w:rPr>
          <w:rFonts w:ascii="Times New Roman" w:hAnsi="Times New Roman" w:cs="Times New Roman"/>
          <w:sz w:val="24"/>
          <w:szCs w:val="24"/>
        </w:rPr>
        <w:t>Drugyel</w:t>
      </w:r>
      <w:proofErr w:type="spellEnd"/>
      <w:r w:rsidR="00ED4A62" w:rsidRPr="00201151">
        <w:rPr>
          <w:rFonts w:ascii="Times New Roman" w:hAnsi="Times New Roman" w:cs="Times New Roman"/>
          <w:sz w:val="24"/>
          <w:szCs w:val="24"/>
        </w:rPr>
        <w:t xml:space="preserve"> Primary School, Ability Bhutan Society, and </w:t>
      </w:r>
      <w:proofErr w:type="spellStart"/>
      <w:r w:rsidR="00ED4A62" w:rsidRPr="00201151">
        <w:rPr>
          <w:rFonts w:ascii="Times New Roman" w:hAnsi="Times New Roman" w:cs="Times New Roman"/>
          <w:sz w:val="24"/>
          <w:szCs w:val="24"/>
        </w:rPr>
        <w:t>Phensem</w:t>
      </w:r>
      <w:proofErr w:type="spellEnd"/>
      <w:r w:rsidR="00ED4A62" w:rsidRPr="00201151">
        <w:rPr>
          <w:rFonts w:ascii="Times New Roman" w:hAnsi="Times New Roman" w:cs="Times New Roman"/>
          <w:sz w:val="24"/>
          <w:szCs w:val="24"/>
        </w:rPr>
        <w:t xml:space="preserve"> Parents Support Group shared practical strategies for inclusive classroom management and adaptive learning. The workshop helped bridge gaps between special education institutions and mainstream schools, fostering a more unified and inclusive education system.</w:t>
      </w:r>
    </w:p>
    <w:p w14:paraId="7D450AB8" w14:textId="77777777" w:rsidR="00185ECF" w:rsidRDefault="00185ECF" w:rsidP="00ED4A62">
      <w:pPr>
        <w:rPr>
          <w:rFonts w:ascii="Times New Roman" w:hAnsi="Times New Roman" w:cs="Times New Roman"/>
          <w:b/>
          <w:bCs/>
          <w:sz w:val="24"/>
          <w:szCs w:val="24"/>
        </w:rPr>
      </w:pPr>
    </w:p>
    <w:p w14:paraId="67BBB4C9" w14:textId="1168D1CB" w:rsidR="00ED4A62" w:rsidRPr="00185ECF" w:rsidRDefault="00ED4A62" w:rsidP="00185ECF">
      <w:pPr>
        <w:pStyle w:val="Heading2"/>
        <w:rPr>
          <w:b/>
          <w:bCs/>
          <w:color w:val="auto"/>
        </w:rPr>
      </w:pPr>
      <w:bookmarkStart w:id="14" w:name="_Toc201912657"/>
      <w:r w:rsidRPr="00185ECF">
        <w:rPr>
          <w:b/>
          <w:bCs/>
          <w:color w:val="auto"/>
        </w:rPr>
        <w:lastRenderedPageBreak/>
        <w:t xml:space="preserve">Disaster Preparedness and Safety Training – </w:t>
      </w:r>
      <w:proofErr w:type="spellStart"/>
      <w:r w:rsidRPr="00185ECF">
        <w:rPr>
          <w:b/>
          <w:bCs/>
          <w:color w:val="auto"/>
        </w:rPr>
        <w:t>Draktsho</w:t>
      </w:r>
      <w:proofErr w:type="spellEnd"/>
      <w:r w:rsidRPr="00185ECF">
        <w:rPr>
          <w:b/>
          <w:bCs/>
          <w:color w:val="auto"/>
        </w:rPr>
        <w:t xml:space="preserve"> East</w:t>
      </w:r>
      <w:bookmarkEnd w:id="14"/>
    </w:p>
    <w:p w14:paraId="27137F41" w14:textId="77777777" w:rsidR="00ED4A62" w:rsidRPr="00201151"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A full-fledged mock drill, supervised by the Disaster Management Coordinator, trained staff and students in evacuation procedures, first aid, and disaster roles. Students participated actively in simulations of earthquake scenarios, while staff were divided into specialized teams for search and rescue, medical response, and logistics. This initiative promotes resilience and ensures safety in emergency situations.</w:t>
      </w:r>
    </w:p>
    <w:p w14:paraId="32059A3C" w14:textId="77777777" w:rsidR="00ED4A62" w:rsidRPr="00201151" w:rsidRDefault="000C1211" w:rsidP="00ED4A62">
      <w:pPr>
        <w:rPr>
          <w:rFonts w:ascii="Times New Roman" w:hAnsi="Times New Roman" w:cs="Times New Roman"/>
          <w:sz w:val="24"/>
          <w:szCs w:val="24"/>
        </w:rPr>
      </w:pPr>
      <w:r>
        <w:rPr>
          <w:noProof/>
          <w:lang w:eastAsia="en-IN"/>
        </w:rPr>
        <w:drawing>
          <wp:anchor distT="0" distB="0" distL="114300" distR="114300" simplePos="0" relativeHeight="251667456" behindDoc="0" locked="0" layoutInCell="1" allowOverlap="1" wp14:anchorId="2B769812" wp14:editId="7FB4A74D">
            <wp:simplePos x="0" y="0"/>
            <wp:positionH relativeFrom="margin">
              <wp:posOffset>2908300</wp:posOffset>
            </wp:positionH>
            <wp:positionV relativeFrom="margin">
              <wp:posOffset>1350170</wp:posOffset>
            </wp:positionV>
            <wp:extent cx="2280285" cy="3041015"/>
            <wp:effectExtent l="0" t="0" r="5715" b="6985"/>
            <wp:wrapSquare wrapText="bothSides"/>
            <wp:docPr id="8"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0285" cy="3041015"/>
                    </a:xfrm>
                    <a:prstGeom prst="rect">
                      <a:avLst/>
                    </a:prstGeom>
                    <a:noFill/>
                    <a:ln>
                      <a:noFill/>
                    </a:ln>
                  </pic:spPr>
                </pic:pic>
              </a:graphicData>
            </a:graphic>
          </wp:anchor>
        </w:drawing>
      </w:r>
      <w:r>
        <w:rPr>
          <w:noProof/>
          <w:lang w:eastAsia="en-IN"/>
        </w:rPr>
        <w:drawing>
          <wp:inline distT="0" distB="0" distL="0" distR="0" wp14:anchorId="50834116" wp14:editId="5664DC9B">
            <wp:extent cx="2314575" cy="3086099"/>
            <wp:effectExtent l="0" t="0" r="0" b="635"/>
            <wp:docPr id="7"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9511" cy="3106014"/>
                    </a:xfrm>
                    <a:prstGeom prst="rect">
                      <a:avLst/>
                    </a:prstGeom>
                    <a:noFill/>
                    <a:ln>
                      <a:noFill/>
                    </a:ln>
                  </pic:spPr>
                </pic:pic>
              </a:graphicData>
            </a:graphic>
          </wp:inline>
        </w:drawing>
      </w:r>
    </w:p>
    <w:p w14:paraId="1BFABD6D" w14:textId="77777777" w:rsidR="00ED4A62" w:rsidRPr="00185ECF" w:rsidRDefault="00ED4A62" w:rsidP="00185ECF">
      <w:pPr>
        <w:pStyle w:val="Heading1"/>
        <w:rPr>
          <w:b/>
          <w:bCs/>
          <w:color w:val="auto"/>
        </w:rPr>
      </w:pPr>
      <w:bookmarkStart w:id="15" w:name="_Toc201912658"/>
      <w:r w:rsidRPr="00185ECF">
        <w:rPr>
          <w:b/>
          <w:bCs/>
          <w:color w:val="auto"/>
        </w:rPr>
        <w:t>5. Inclusive Sports and Community Integration</w:t>
      </w:r>
      <w:bookmarkEnd w:id="15"/>
    </w:p>
    <w:p w14:paraId="7D41B8F7" w14:textId="77777777" w:rsidR="00ED4A62" w:rsidRPr="00185ECF" w:rsidRDefault="00ED4A62" w:rsidP="00185ECF">
      <w:pPr>
        <w:pStyle w:val="Heading2"/>
        <w:rPr>
          <w:b/>
          <w:bCs/>
          <w:color w:val="auto"/>
        </w:rPr>
      </w:pPr>
      <w:bookmarkStart w:id="16" w:name="_Toc201912659"/>
      <w:r w:rsidRPr="00185ECF">
        <w:rPr>
          <w:b/>
          <w:bCs/>
          <w:color w:val="auto"/>
        </w:rPr>
        <w:t xml:space="preserve">Foundation Day and Sports Day – </w:t>
      </w:r>
      <w:proofErr w:type="spellStart"/>
      <w:r w:rsidRPr="00185ECF">
        <w:rPr>
          <w:b/>
          <w:bCs/>
          <w:color w:val="auto"/>
        </w:rPr>
        <w:t>Draktsho</w:t>
      </w:r>
      <w:proofErr w:type="spellEnd"/>
      <w:r w:rsidRPr="00185ECF">
        <w:rPr>
          <w:b/>
          <w:bCs/>
          <w:color w:val="auto"/>
        </w:rPr>
        <w:t xml:space="preserve"> East</w:t>
      </w:r>
      <w:bookmarkEnd w:id="16"/>
    </w:p>
    <w:p w14:paraId="5D61C8AD" w14:textId="77777777" w:rsidR="00ED4A62"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 xml:space="preserve">Celebrated on April 10th, this event marked both the foundation anniversary of </w:t>
      </w:r>
      <w:proofErr w:type="spellStart"/>
      <w:r w:rsidRPr="00201151">
        <w:rPr>
          <w:rFonts w:ascii="Times New Roman" w:hAnsi="Times New Roman" w:cs="Times New Roman"/>
          <w:sz w:val="24"/>
          <w:szCs w:val="24"/>
        </w:rPr>
        <w:t>Draktsho</w:t>
      </w:r>
      <w:proofErr w:type="spellEnd"/>
      <w:r w:rsidRPr="00201151">
        <w:rPr>
          <w:rFonts w:ascii="Times New Roman" w:hAnsi="Times New Roman" w:cs="Times New Roman"/>
          <w:sz w:val="24"/>
          <w:szCs w:val="24"/>
        </w:rPr>
        <w:t xml:space="preserve"> East and its commitment to physical health and inclusion. Activities were carefully adapted for diverse needs—archery for wheelchair users, water-carrying races for students with cerebral palsy, and long jumps and shot puts for others. These events promote teamwork, motor skills, and a spirit of healthy competition, regardless of ability.</w:t>
      </w:r>
    </w:p>
    <w:p w14:paraId="0B5C72E3" w14:textId="77777777" w:rsidR="000C1211" w:rsidRDefault="000C1211" w:rsidP="00ED4A62">
      <w:pPr>
        <w:rPr>
          <w:rFonts w:ascii="Times New Roman" w:hAnsi="Times New Roman" w:cs="Times New Roman"/>
          <w:sz w:val="24"/>
          <w:szCs w:val="24"/>
        </w:rPr>
      </w:pPr>
      <w:r>
        <w:rPr>
          <w:noProof/>
          <w:lang w:eastAsia="en-IN"/>
        </w:rPr>
        <w:drawing>
          <wp:anchor distT="0" distB="0" distL="114300" distR="114300" simplePos="0" relativeHeight="251669504" behindDoc="0" locked="0" layoutInCell="1" allowOverlap="1" wp14:anchorId="76700A8F" wp14:editId="4AB09C89">
            <wp:simplePos x="0" y="0"/>
            <wp:positionH relativeFrom="margin">
              <wp:align>left</wp:align>
            </wp:positionH>
            <wp:positionV relativeFrom="margin">
              <wp:posOffset>6248205</wp:posOffset>
            </wp:positionV>
            <wp:extent cx="4543425" cy="2716530"/>
            <wp:effectExtent l="0" t="0" r="952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8569413_2690993127758908_5775616510434435275_n.jpg"/>
                    <pic:cNvPicPr/>
                  </pic:nvPicPr>
                  <pic:blipFill rotWithShape="1">
                    <a:blip r:embed="rId21" cstate="print">
                      <a:extLst>
                        <a:ext uri="{28A0092B-C50C-407E-A947-70E740481C1C}">
                          <a14:useLocalDpi xmlns:a14="http://schemas.microsoft.com/office/drawing/2010/main" val="0"/>
                        </a:ext>
                      </a:extLst>
                    </a:blip>
                    <a:srcRect t="8572" r="10630" b="17143"/>
                    <a:stretch/>
                  </pic:blipFill>
                  <pic:spPr bwMode="auto">
                    <a:xfrm>
                      <a:off x="0" y="0"/>
                      <a:ext cx="4543425" cy="271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0205D" w14:textId="77777777" w:rsidR="000C1211" w:rsidRDefault="000C1211" w:rsidP="00ED4A62">
      <w:pPr>
        <w:rPr>
          <w:rFonts w:ascii="Times New Roman" w:hAnsi="Times New Roman" w:cs="Times New Roman"/>
          <w:sz w:val="24"/>
          <w:szCs w:val="24"/>
        </w:rPr>
      </w:pPr>
    </w:p>
    <w:p w14:paraId="23D68EF1" w14:textId="77777777" w:rsidR="000C1211" w:rsidRDefault="000C1211" w:rsidP="00ED4A62">
      <w:pPr>
        <w:rPr>
          <w:rFonts w:ascii="Times New Roman" w:hAnsi="Times New Roman" w:cs="Times New Roman"/>
          <w:sz w:val="24"/>
          <w:szCs w:val="24"/>
        </w:rPr>
      </w:pPr>
    </w:p>
    <w:p w14:paraId="79367077" w14:textId="77777777" w:rsidR="000C1211" w:rsidRDefault="000C1211" w:rsidP="00ED4A62">
      <w:pPr>
        <w:rPr>
          <w:rFonts w:ascii="Times New Roman" w:hAnsi="Times New Roman" w:cs="Times New Roman"/>
          <w:sz w:val="24"/>
          <w:szCs w:val="24"/>
        </w:rPr>
      </w:pPr>
    </w:p>
    <w:p w14:paraId="388578EC" w14:textId="77777777" w:rsidR="000C1211" w:rsidRDefault="000C1211" w:rsidP="00ED4A62">
      <w:pPr>
        <w:rPr>
          <w:rFonts w:ascii="Times New Roman" w:hAnsi="Times New Roman" w:cs="Times New Roman"/>
          <w:sz w:val="24"/>
          <w:szCs w:val="24"/>
        </w:rPr>
      </w:pPr>
    </w:p>
    <w:p w14:paraId="737CBA97" w14:textId="77777777" w:rsidR="000C1211" w:rsidRDefault="000C1211" w:rsidP="00ED4A62">
      <w:pPr>
        <w:rPr>
          <w:rFonts w:ascii="Times New Roman" w:hAnsi="Times New Roman" w:cs="Times New Roman"/>
          <w:sz w:val="24"/>
          <w:szCs w:val="24"/>
        </w:rPr>
      </w:pPr>
    </w:p>
    <w:p w14:paraId="130F304A" w14:textId="77777777" w:rsidR="000C1211" w:rsidRDefault="000C1211" w:rsidP="00ED4A62">
      <w:pPr>
        <w:rPr>
          <w:rFonts w:ascii="Times New Roman" w:hAnsi="Times New Roman" w:cs="Times New Roman"/>
          <w:sz w:val="24"/>
          <w:szCs w:val="24"/>
        </w:rPr>
      </w:pPr>
    </w:p>
    <w:p w14:paraId="48BC3D0E" w14:textId="77777777" w:rsidR="000C1211" w:rsidRDefault="000C1211" w:rsidP="00ED4A62">
      <w:pPr>
        <w:rPr>
          <w:rFonts w:ascii="Times New Roman" w:hAnsi="Times New Roman" w:cs="Times New Roman"/>
          <w:sz w:val="24"/>
          <w:szCs w:val="24"/>
        </w:rPr>
      </w:pPr>
    </w:p>
    <w:p w14:paraId="787F286F" w14:textId="77777777" w:rsidR="000C1211" w:rsidRDefault="000C1211" w:rsidP="00ED4A62">
      <w:pPr>
        <w:rPr>
          <w:rFonts w:ascii="Times New Roman" w:hAnsi="Times New Roman" w:cs="Times New Roman"/>
          <w:sz w:val="24"/>
          <w:szCs w:val="24"/>
        </w:rPr>
      </w:pPr>
    </w:p>
    <w:p w14:paraId="413F2F2C" w14:textId="77777777" w:rsidR="00ED4A62" w:rsidRPr="00185ECF" w:rsidRDefault="000C1211" w:rsidP="00185ECF">
      <w:pPr>
        <w:pStyle w:val="Heading2"/>
        <w:rPr>
          <w:b/>
          <w:bCs/>
          <w:color w:val="auto"/>
        </w:rPr>
      </w:pPr>
      <w:bookmarkStart w:id="17" w:name="_Toc201912660"/>
      <w:r w:rsidRPr="00185ECF">
        <w:rPr>
          <w:b/>
          <w:bCs/>
          <w:noProof/>
          <w:color w:val="auto"/>
          <w:lang w:eastAsia="en-IN"/>
        </w:rPr>
        <w:lastRenderedPageBreak/>
        <w:drawing>
          <wp:anchor distT="0" distB="0" distL="114300" distR="114300" simplePos="0" relativeHeight="251671552" behindDoc="0" locked="0" layoutInCell="1" allowOverlap="1" wp14:anchorId="3E763796" wp14:editId="583F5865">
            <wp:simplePos x="0" y="0"/>
            <wp:positionH relativeFrom="margin">
              <wp:posOffset>3988735</wp:posOffset>
            </wp:positionH>
            <wp:positionV relativeFrom="page">
              <wp:posOffset>864465</wp:posOffset>
            </wp:positionV>
            <wp:extent cx="2476500" cy="30670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69183982_10169793622775263_4756872896863545754_n.jpg"/>
                    <pic:cNvPicPr/>
                  </pic:nvPicPr>
                  <pic:blipFill rotWithShape="1">
                    <a:blip r:embed="rId22">
                      <a:extLst>
                        <a:ext uri="{28A0092B-C50C-407E-A947-70E740481C1C}">
                          <a14:useLocalDpi xmlns:a14="http://schemas.microsoft.com/office/drawing/2010/main" val="0"/>
                        </a:ext>
                      </a:extLst>
                    </a:blip>
                    <a:srcRect t="24055" r="17256" b="14490"/>
                    <a:stretch/>
                  </pic:blipFill>
                  <pic:spPr bwMode="auto">
                    <a:xfrm>
                      <a:off x="0" y="0"/>
                      <a:ext cx="2476500"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A62" w:rsidRPr="00185ECF">
        <w:rPr>
          <w:b/>
          <w:bCs/>
          <w:color w:val="auto"/>
        </w:rPr>
        <w:t>Annual Sports Day and IDPD Celebration – Thimphu</w:t>
      </w:r>
      <w:bookmarkEnd w:id="17"/>
    </w:p>
    <w:p w14:paraId="300186C6" w14:textId="77777777" w:rsidR="00ED4A62" w:rsidRPr="00201151" w:rsidRDefault="000C1211" w:rsidP="00ED4A62">
      <w:pPr>
        <w:rPr>
          <w:rFonts w:ascii="Times New Roman" w:hAnsi="Times New Roman" w:cs="Times New Roman"/>
          <w:sz w:val="24"/>
          <w:szCs w:val="24"/>
        </w:rPr>
      </w:pPr>
      <w:r>
        <w:rPr>
          <w:rFonts w:ascii="Times New Roman" w:hAnsi="Times New Roman" w:cs="Times New Roman"/>
          <w:b/>
          <w:noProof/>
          <w:sz w:val="24"/>
          <w:szCs w:val="24"/>
          <w:lang w:eastAsia="en-IN"/>
        </w:rPr>
        <w:drawing>
          <wp:anchor distT="0" distB="0" distL="114300" distR="114300" simplePos="0" relativeHeight="251673600" behindDoc="0" locked="0" layoutInCell="1" allowOverlap="1" wp14:anchorId="112F11E8" wp14:editId="55CEA462">
            <wp:simplePos x="0" y="0"/>
            <wp:positionH relativeFrom="margin">
              <wp:align>left</wp:align>
            </wp:positionH>
            <wp:positionV relativeFrom="margin">
              <wp:posOffset>1808480</wp:posOffset>
            </wp:positionV>
            <wp:extent cx="3782060" cy="1708150"/>
            <wp:effectExtent l="0" t="0" r="889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69070181_10169793780400263_128018640182871198_n.jpg"/>
                    <pic:cNvPicPr/>
                  </pic:nvPicPr>
                  <pic:blipFill rotWithShape="1">
                    <a:blip r:embed="rId23" cstate="print">
                      <a:extLst>
                        <a:ext uri="{28A0092B-C50C-407E-A947-70E740481C1C}">
                          <a14:useLocalDpi xmlns:a14="http://schemas.microsoft.com/office/drawing/2010/main" val="0"/>
                        </a:ext>
                      </a:extLst>
                    </a:blip>
                    <a:srcRect t="27589" b="25657"/>
                    <a:stretch/>
                  </pic:blipFill>
                  <pic:spPr bwMode="auto">
                    <a:xfrm>
                      <a:off x="0" y="0"/>
                      <a:ext cx="3800406" cy="1716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A62" w:rsidRPr="00201151">
        <w:rPr>
          <w:rFonts w:ascii="Times New Roman" w:hAnsi="Times New Roman" w:cs="Times New Roman"/>
          <w:sz w:val="24"/>
          <w:szCs w:val="24"/>
        </w:rPr>
        <w:t xml:space="preserve">On December 3rd, </w:t>
      </w:r>
      <w:proofErr w:type="spellStart"/>
      <w:r w:rsidR="00ED4A62" w:rsidRPr="00201151">
        <w:rPr>
          <w:rFonts w:ascii="Times New Roman" w:hAnsi="Times New Roman" w:cs="Times New Roman"/>
          <w:sz w:val="24"/>
          <w:szCs w:val="24"/>
        </w:rPr>
        <w:t>Draktsho</w:t>
      </w:r>
      <w:proofErr w:type="spellEnd"/>
      <w:r w:rsidR="00ED4A62" w:rsidRPr="00201151">
        <w:rPr>
          <w:rFonts w:ascii="Times New Roman" w:hAnsi="Times New Roman" w:cs="Times New Roman"/>
          <w:sz w:val="24"/>
          <w:szCs w:val="24"/>
        </w:rPr>
        <w:t xml:space="preserve"> Thimphu observed International Day of Persons with Disabilities (IDPD) alongside its Annual Sports Day in partnership with Special Olympics Bhutan. The day featured track and field events and interactive fun games. The presence of parents, volunteers, and Ms. Norbu Dema from Bhutan Foundation made the event more meaningful, reinforcing community support and pride in the abilities of students.</w:t>
      </w:r>
    </w:p>
    <w:p w14:paraId="459C20F6" w14:textId="77777777" w:rsidR="00ED4A62" w:rsidRDefault="00ED4A62" w:rsidP="00ED4A62">
      <w:pPr>
        <w:rPr>
          <w:rFonts w:ascii="Times New Roman" w:hAnsi="Times New Roman" w:cs="Times New Roman"/>
          <w:sz w:val="24"/>
          <w:szCs w:val="24"/>
        </w:rPr>
      </w:pPr>
    </w:p>
    <w:p w14:paraId="11A95EB4" w14:textId="77777777" w:rsidR="000C1211" w:rsidRDefault="000C1211" w:rsidP="00ED4A62">
      <w:pPr>
        <w:rPr>
          <w:rFonts w:ascii="Times New Roman" w:hAnsi="Times New Roman" w:cs="Times New Roman"/>
          <w:sz w:val="24"/>
          <w:szCs w:val="24"/>
        </w:rPr>
      </w:pPr>
    </w:p>
    <w:p w14:paraId="29A2D0FF" w14:textId="77777777" w:rsidR="000C1211" w:rsidRPr="00201151" w:rsidRDefault="000C1211" w:rsidP="00ED4A62">
      <w:pPr>
        <w:rPr>
          <w:rFonts w:ascii="Times New Roman" w:hAnsi="Times New Roman" w:cs="Times New Roman"/>
          <w:sz w:val="24"/>
          <w:szCs w:val="24"/>
        </w:rPr>
      </w:pPr>
    </w:p>
    <w:p w14:paraId="6638838D" w14:textId="77777777" w:rsidR="00ED4A62" w:rsidRPr="00185ECF" w:rsidRDefault="00ED4A62" w:rsidP="00185ECF">
      <w:pPr>
        <w:pStyle w:val="Heading1"/>
        <w:rPr>
          <w:b/>
          <w:bCs/>
          <w:color w:val="auto"/>
        </w:rPr>
      </w:pPr>
      <w:bookmarkStart w:id="18" w:name="_Toc201912661"/>
      <w:r w:rsidRPr="00185ECF">
        <w:rPr>
          <w:b/>
          <w:bCs/>
          <w:color w:val="auto"/>
        </w:rPr>
        <w:t>6. Partnerships and Support Initiatives</w:t>
      </w:r>
      <w:bookmarkEnd w:id="18"/>
    </w:p>
    <w:p w14:paraId="211BABEA" w14:textId="77777777" w:rsidR="00ED4A62" w:rsidRPr="00185ECF" w:rsidRDefault="00ED4A62" w:rsidP="00185ECF">
      <w:pPr>
        <w:pStyle w:val="Heading2"/>
        <w:rPr>
          <w:b/>
          <w:bCs/>
          <w:color w:val="auto"/>
        </w:rPr>
      </w:pPr>
      <w:bookmarkStart w:id="19" w:name="_Toc201912662"/>
      <w:r w:rsidRPr="00185ECF">
        <w:rPr>
          <w:b/>
          <w:bCs/>
          <w:color w:val="auto"/>
        </w:rPr>
        <w:t>Donation of a New Bus – Thimphu</w:t>
      </w:r>
      <w:bookmarkEnd w:id="19"/>
    </w:p>
    <w:p w14:paraId="3D9EF4DE" w14:textId="77777777" w:rsidR="00ED4A62"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“Opening Your Heart to Bhutan” donated a new school bus, significantly improving transportation access for students with mobility challenges. The bus ensures regular attendance, safety, and ease of commute for students from remote parts of Thimphu.</w:t>
      </w:r>
    </w:p>
    <w:p w14:paraId="1624BFB8" w14:textId="77777777" w:rsidR="000C1211" w:rsidRDefault="000C1211" w:rsidP="00ED4A62">
      <w:pPr>
        <w:rPr>
          <w:rFonts w:ascii="Times New Roman" w:hAnsi="Times New Roman" w:cs="Times New Roman"/>
          <w:sz w:val="24"/>
          <w:szCs w:val="24"/>
        </w:rPr>
      </w:pPr>
      <w:r>
        <w:rPr>
          <w:noProof/>
          <w:lang w:eastAsia="en-IN"/>
        </w:rPr>
        <w:drawing>
          <wp:anchor distT="0" distB="0" distL="114300" distR="114300" simplePos="0" relativeHeight="251677696" behindDoc="0" locked="0" layoutInCell="1" allowOverlap="1" wp14:anchorId="738518CB" wp14:editId="541511BD">
            <wp:simplePos x="0" y="0"/>
            <wp:positionH relativeFrom="margin">
              <wp:posOffset>3656993</wp:posOffset>
            </wp:positionH>
            <wp:positionV relativeFrom="margin">
              <wp:posOffset>5315104</wp:posOffset>
            </wp:positionV>
            <wp:extent cx="2598420" cy="1987550"/>
            <wp:effectExtent l="0" t="0" r="0" b="0"/>
            <wp:wrapSquare wrapText="bothSides"/>
            <wp:docPr id="1500816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8420" cy="1987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675648" behindDoc="0" locked="0" layoutInCell="1" allowOverlap="1" wp14:anchorId="47567260" wp14:editId="5A6EAA3C">
            <wp:simplePos x="0" y="0"/>
            <wp:positionH relativeFrom="margin">
              <wp:posOffset>-492369</wp:posOffset>
            </wp:positionH>
            <wp:positionV relativeFrom="margin">
              <wp:posOffset>5259293</wp:posOffset>
            </wp:positionV>
            <wp:extent cx="3772979" cy="1962150"/>
            <wp:effectExtent l="0" t="0" r="0" b="0"/>
            <wp:wrapSquare wrapText="bothSides"/>
            <wp:docPr id="1017871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72979" cy="1962150"/>
                    </a:xfrm>
                    <a:prstGeom prst="rect">
                      <a:avLst/>
                    </a:prstGeom>
                    <a:noFill/>
                    <a:ln>
                      <a:noFill/>
                    </a:ln>
                  </pic:spPr>
                </pic:pic>
              </a:graphicData>
            </a:graphic>
          </wp:anchor>
        </w:drawing>
      </w:r>
    </w:p>
    <w:p w14:paraId="1ADBABDF" w14:textId="77777777" w:rsidR="000C1211" w:rsidRPr="00201151" w:rsidRDefault="000C1211" w:rsidP="00ED4A62">
      <w:pPr>
        <w:rPr>
          <w:rFonts w:ascii="Times New Roman" w:hAnsi="Times New Roman" w:cs="Times New Roman"/>
          <w:sz w:val="24"/>
          <w:szCs w:val="24"/>
        </w:rPr>
      </w:pPr>
    </w:p>
    <w:p w14:paraId="70F5DED6" w14:textId="77777777" w:rsidR="00185ECF" w:rsidRDefault="00185ECF" w:rsidP="00ED4A62">
      <w:pPr>
        <w:rPr>
          <w:rFonts w:ascii="Times New Roman" w:hAnsi="Times New Roman" w:cs="Times New Roman"/>
          <w:b/>
          <w:bCs/>
          <w:sz w:val="24"/>
          <w:szCs w:val="24"/>
        </w:rPr>
      </w:pPr>
    </w:p>
    <w:p w14:paraId="7F9AD82D" w14:textId="77777777" w:rsidR="00185ECF" w:rsidRDefault="00185ECF" w:rsidP="00ED4A62">
      <w:pPr>
        <w:rPr>
          <w:rFonts w:ascii="Times New Roman" w:hAnsi="Times New Roman" w:cs="Times New Roman"/>
          <w:b/>
          <w:bCs/>
          <w:sz w:val="24"/>
          <w:szCs w:val="24"/>
        </w:rPr>
      </w:pPr>
    </w:p>
    <w:p w14:paraId="0A37296B" w14:textId="77777777" w:rsidR="00185ECF" w:rsidRDefault="00185ECF" w:rsidP="00ED4A62">
      <w:pPr>
        <w:rPr>
          <w:rFonts w:ascii="Times New Roman" w:hAnsi="Times New Roman" w:cs="Times New Roman"/>
          <w:b/>
          <w:bCs/>
          <w:sz w:val="24"/>
          <w:szCs w:val="24"/>
        </w:rPr>
      </w:pPr>
    </w:p>
    <w:p w14:paraId="0E1DA3F9" w14:textId="77777777" w:rsidR="00185ECF" w:rsidRDefault="00185ECF" w:rsidP="00ED4A62">
      <w:pPr>
        <w:rPr>
          <w:rFonts w:ascii="Times New Roman" w:hAnsi="Times New Roman" w:cs="Times New Roman"/>
          <w:b/>
          <w:bCs/>
          <w:sz w:val="24"/>
          <w:szCs w:val="24"/>
        </w:rPr>
      </w:pPr>
    </w:p>
    <w:p w14:paraId="7D277775" w14:textId="77777777" w:rsidR="00185ECF" w:rsidRDefault="00185ECF" w:rsidP="00ED4A62">
      <w:pPr>
        <w:rPr>
          <w:rFonts w:ascii="Times New Roman" w:hAnsi="Times New Roman" w:cs="Times New Roman"/>
          <w:b/>
          <w:bCs/>
          <w:sz w:val="24"/>
          <w:szCs w:val="24"/>
        </w:rPr>
      </w:pPr>
    </w:p>
    <w:p w14:paraId="785D3C10" w14:textId="22283FE2" w:rsidR="00ED4A62" w:rsidRPr="00185ECF" w:rsidRDefault="00ED4A62" w:rsidP="00185ECF">
      <w:pPr>
        <w:pStyle w:val="Heading2"/>
        <w:rPr>
          <w:b/>
          <w:bCs/>
          <w:color w:val="auto"/>
        </w:rPr>
      </w:pPr>
      <w:bookmarkStart w:id="20" w:name="_Toc201912663"/>
      <w:r w:rsidRPr="00185ECF">
        <w:rPr>
          <w:b/>
          <w:bCs/>
          <w:color w:val="auto"/>
        </w:rPr>
        <w:lastRenderedPageBreak/>
        <w:t xml:space="preserve">Accessible Infrastructure – </w:t>
      </w:r>
      <w:proofErr w:type="spellStart"/>
      <w:r w:rsidRPr="00185ECF">
        <w:rPr>
          <w:b/>
          <w:bCs/>
          <w:color w:val="auto"/>
        </w:rPr>
        <w:t>Draktsho</w:t>
      </w:r>
      <w:proofErr w:type="spellEnd"/>
      <w:r w:rsidRPr="00185ECF">
        <w:rPr>
          <w:b/>
          <w:bCs/>
          <w:color w:val="auto"/>
        </w:rPr>
        <w:t xml:space="preserve"> East</w:t>
      </w:r>
      <w:bookmarkEnd w:id="20"/>
    </w:p>
    <w:p w14:paraId="2BD6188A" w14:textId="77777777" w:rsidR="000C1211"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The same partner funded construction of accessible toilets and improved walkways. These upgrades have had a profound impact on the dignity and independence of students with physical disabilities.</w:t>
      </w:r>
    </w:p>
    <w:p w14:paraId="4F78412C" w14:textId="77777777" w:rsidR="000C1211" w:rsidRPr="00201151" w:rsidRDefault="000C1211" w:rsidP="00ED4A62">
      <w:pPr>
        <w:rPr>
          <w:rFonts w:ascii="Times New Roman" w:hAnsi="Times New Roman" w:cs="Times New Roman"/>
          <w:sz w:val="24"/>
          <w:szCs w:val="24"/>
        </w:rPr>
      </w:pPr>
    </w:p>
    <w:p w14:paraId="5369030F" w14:textId="77777777" w:rsidR="00ED4A62" w:rsidRPr="00185ECF" w:rsidRDefault="00B40872" w:rsidP="00185ECF">
      <w:pPr>
        <w:pStyle w:val="Heading2"/>
        <w:rPr>
          <w:b/>
          <w:bCs/>
          <w:color w:val="auto"/>
        </w:rPr>
      </w:pPr>
      <w:bookmarkStart w:id="21" w:name="_Toc201912664"/>
      <w:r w:rsidRPr="00185ECF">
        <w:rPr>
          <w:rFonts w:eastAsia="Times New Roman"/>
          <w:b/>
          <w:bCs/>
          <w:noProof/>
          <w:color w:val="auto"/>
          <w:lang w:eastAsia="en-IN"/>
        </w:rPr>
        <w:drawing>
          <wp:anchor distT="0" distB="0" distL="114300" distR="114300" simplePos="0" relativeHeight="251679744" behindDoc="0" locked="0" layoutInCell="1" allowOverlap="1" wp14:anchorId="6285A612" wp14:editId="3C40FE6B">
            <wp:simplePos x="0" y="0"/>
            <wp:positionH relativeFrom="margin">
              <wp:posOffset>4380781</wp:posOffset>
            </wp:positionH>
            <wp:positionV relativeFrom="margin">
              <wp:posOffset>14033</wp:posOffset>
            </wp:positionV>
            <wp:extent cx="1939925" cy="2685415"/>
            <wp:effectExtent l="0" t="0" r="317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39488260_10168542527895263_4144465681906220126_n.jpg"/>
                    <pic:cNvPicPr/>
                  </pic:nvPicPr>
                  <pic:blipFill rotWithShape="1">
                    <a:blip r:embed="rId26">
                      <a:extLst>
                        <a:ext uri="{28A0092B-C50C-407E-A947-70E740481C1C}">
                          <a14:useLocalDpi xmlns:a14="http://schemas.microsoft.com/office/drawing/2010/main" val="0"/>
                        </a:ext>
                      </a:extLst>
                    </a:blip>
                    <a:srcRect l="22833" t="21667" r="14588" b="5000"/>
                    <a:stretch/>
                  </pic:blipFill>
                  <pic:spPr bwMode="auto">
                    <a:xfrm>
                      <a:off x="0" y="0"/>
                      <a:ext cx="1939925" cy="2685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4A62" w:rsidRPr="00185ECF">
        <w:rPr>
          <w:b/>
          <w:bCs/>
          <w:color w:val="auto"/>
        </w:rPr>
        <w:t>MoU with Druk Ride</w:t>
      </w:r>
      <w:bookmarkEnd w:id="21"/>
    </w:p>
    <w:p w14:paraId="7EA73AA0" w14:textId="77777777" w:rsidR="00ED4A62" w:rsidRPr="00201151"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Through the MoU, Druk Ride committed to supporting fundraising and collaborative awareness activities for disability inclusion. The partnership opens avenues for broader community involvement and resource mobilization.</w:t>
      </w:r>
    </w:p>
    <w:p w14:paraId="708106B4" w14:textId="77777777" w:rsidR="00ED4A62" w:rsidRPr="00185ECF" w:rsidRDefault="00ED4A62" w:rsidP="00185ECF">
      <w:pPr>
        <w:pStyle w:val="Heading1"/>
        <w:rPr>
          <w:b/>
          <w:bCs/>
          <w:color w:val="auto"/>
        </w:rPr>
      </w:pPr>
      <w:bookmarkStart w:id="22" w:name="_Toc201912665"/>
      <w:r w:rsidRPr="00185ECF">
        <w:rPr>
          <w:b/>
          <w:bCs/>
          <w:color w:val="auto"/>
        </w:rPr>
        <w:t>7. Student Engagement and Social Development</w:t>
      </w:r>
      <w:bookmarkEnd w:id="22"/>
    </w:p>
    <w:p w14:paraId="20EB2DE4" w14:textId="77777777" w:rsidR="00ED4A62" w:rsidRPr="00185ECF" w:rsidRDefault="00ED4A62" w:rsidP="00185ECF">
      <w:pPr>
        <w:pStyle w:val="Heading2"/>
        <w:rPr>
          <w:b/>
          <w:bCs/>
          <w:color w:val="auto"/>
        </w:rPr>
      </w:pPr>
      <w:bookmarkStart w:id="23" w:name="_Toc201912666"/>
      <w:r w:rsidRPr="00185ECF">
        <w:rPr>
          <w:b/>
          <w:bCs/>
          <w:color w:val="auto"/>
        </w:rPr>
        <w:t>Volunteer Programs and Visits</w:t>
      </w:r>
      <w:bookmarkEnd w:id="23"/>
    </w:p>
    <w:p w14:paraId="4A04463D" w14:textId="77777777" w:rsidR="00185ECF" w:rsidRDefault="00185ECF" w:rsidP="00ED4A62">
      <w:pPr>
        <w:rPr>
          <w:rFonts w:ascii="Times New Roman" w:hAnsi="Times New Roman" w:cs="Times New Roman"/>
          <w:sz w:val="24"/>
          <w:szCs w:val="24"/>
        </w:rPr>
      </w:pPr>
    </w:p>
    <w:p w14:paraId="794C3919" w14:textId="331BBBE6" w:rsidR="00ED4A62" w:rsidRPr="00201151" w:rsidRDefault="00ED4A62" w:rsidP="00ED4A62">
      <w:pPr>
        <w:rPr>
          <w:rFonts w:ascii="Times New Roman" w:hAnsi="Times New Roman" w:cs="Times New Roman"/>
          <w:sz w:val="24"/>
          <w:szCs w:val="24"/>
        </w:rPr>
      </w:pPr>
      <w:proofErr w:type="spellStart"/>
      <w:r w:rsidRPr="00201151">
        <w:rPr>
          <w:rFonts w:ascii="Times New Roman" w:hAnsi="Times New Roman" w:cs="Times New Roman"/>
          <w:sz w:val="24"/>
          <w:szCs w:val="24"/>
        </w:rPr>
        <w:t>Draktsho</w:t>
      </w:r>
      <w:proofErr w:type="spellEnd"/>
      <w:r w:rsidRPr="00201151">
        <w:rPr>
          <w:rFonts w:ascii="Times New Roman" w:hAnsi="Times New Roman" w:cs="Times New Roman"/>
          <w:sz w:val="24"/>
          <w:szCs w:val="24"/>
        </w:rPr>
        <w:t xml:space="preserve"> East hosted the GNH Club from </w:t>
      </w:r>
      <w:proofErr w:type="spellStart"/>
      <w:r w:rsidRPr="00201151">
        <w:rPr>
          <w:rFonts w:ascii="Times New Roman" w:hAnsi="Times New Roman" w:cs="Times New Roman"/>
          <w:sz w:val="24"/>
          <w:szCs w:val="24"/>
        </w:rPr>
        <w:t>Sherubtse</w:t>
      </w:r>
      <w:proofErr w:type="spellEnd"/>
      <w:r w:rsidRPr="00201151">
        <w:rPr>
          <w:rFonts w:ascii="Times New Roman" w:hAnsi="Times New Roman" w:cs="Times New Roman"/>
          <w:sz w:val="24"/>
          <w:szCs w:val="24"/>
        </w:rPr>
        <w:t xml:space="preserve"> College and received a visit from Trashigang </w:t>
      </w:r>
      <w:proofErr w:type="spellStart"/>
      <w:r w:rsidRPr="00201151">
        <w:rPr>
          <w:rFonts w:ascii="Times New Roman" w:hAnsi="Times New Roman" w:cs="Times New Roman"/>
          <w:sz w:val="24"/>
          <w:szCs w:val="24"/>
        </w:rPr>
        <w:t>Dzongda</w:t>
      </w:r>
      <w:proofErr w:type="spellEnd"/>
      <w:r w:rsidRPr="00201151">
        <w:rPr>
          <w:rFonts w:ascii="Times New Roman" w:hAnsi="Times New Roman" w:cs="Times New Roman"/>
          <w:sz w:val="24"/>
          <w:szCs w:val="24"/>
        </w:rPr>
        <w:t>. Such engagements strengthen community ties and expose students to external support and inspiration.</w:t>
      </w:r>
    </w:p>
    <w:p w14:paraId="7C3779E7" w14:textId="77777777" w:rsidR="00ED4A62" w:rsidRPr="00185ECF" w:rsidRDefault="00ED4A62" w:rsidP="00185ECF">
      <w:pPr>
        <w:pStyle w:val="Heading2"/>
        <w:rPr>
          <w:b/>
          <w:bCs/>
          <w:color w:val="auto"/>
        </w:rPr>
      </w:pPr>
      <w:bookmarkStart w:id="24" w:name="_Toc201912667"/>
      <w:r w:rsidRPr="00185ECF">
        <w:rPr>
          <w:b/>
          <w:bCs/>
          <w:color w:val="auto"/>
        </w:rPr>
        <w:t>Life Skills Events</w:t>
      </w:r>
      <w:bookmarkEnd w:id="24"/>
    </w:p>
    <w:p w14:paraId="0D0D1A24" w14:textId="77777777" w:rsidR="00185ECF" w:rsidRDefault="00185ECF" w:rsidP="00ED4A62">
      <w:pPr>
        <w:rPr>
          <w:rFonts w:ascii="Times New Roman" w:hAnsi="Times New Roman" w:cs="Times New Roman"/>
          <w:sz w:val="24"/>
          <w:szCs w:val="24"/>
        </w:rPr>
      </w:pPr>
    </w:p>
    <w:p w14:paraId="774C7CA4" w14:textId="68B89A87" w:rsidR="00ED4A62" w:rsidRPr="00201151" w:rsidRDefault="00ED4A62" w:rsidP="00ED4A62">
      <w:pPr>
        <w:rPr>
          <w:rFonts w:ascii="Times New Roman" w:hAnsi="Times New Roman" w:cs="Times New Roman"/>
          <w:sz w:val="24"/>
          <w:szCs w:val="24"/>
        </w:rPr>
      </w:pPr>
      <w:r w:rsidRPr="00201151">
        <w:rPr>
          <w:rFonts w:ascii="Times New Roman" w:hAnsi="Times New Roman" w:cs="Times New Roman"/>
          <w:sz w:val="24"/>
          <w:szCs w:val="24"/>
        </w:rPr>
        <w:t>Cooking competitions, World Peace Day celebrations, and school picnics allowed students to enjoy leisure and develop practical life skills. These social activities are essential for emotional well-being and social integration.</w:t>
      </w:r>
    </w:p>
    <w:p w14:paraId="4C5684CE" w14:textId="77777777" w:rsidR="00B40872" w:rsidRDefault="00B40872" w:rsidP="00B40872">
      <w:pPr>
        <w:pStyle w:val="NormalWeb"/>
      </w:pPr>
      <w:r>
        <w:t xml:space="preserve">The year 2024 was a year of progress, resilience, and transformation for </w:t>
      </w:r>
      <w:proofErr w:type="spellStart"/>
      <w:r>
        <w:t>Draktsho</w:t>
      </w:r>
      <w:proofErr w:type="spellEnd"/>
      <w:r>
        <w:t>. Through diverse and impactful programs, we deepened our commitment to empowering children and youth with disabilities by equipping them with life skills, vocational training, digital competencies, and legal knowledge. Each initiative, whether it was a cooking class, a legal awareness program, or an inclusive sports day, reflected our unwavering belief in the potential and dignity of every individual, regardless of ability.</w:t>
      </w:r>
    </w:p>
    <w:p w14:paraId="2E31BBF6" w14:textId="77777777" w:rsidR="00B40872" w:rsidRDefault="00B40872" w:rsidP="00B40872">
      <w:pPr>
        <w:pStyle w:val="NormalWeb"/>
      </w:pPr>
      <w:r>
        <w:t>With strong partnerships, dedicated staff, and the continued support of national and international collaborators, we created more inclusive spaces, built critical infrastructure, and fostered awareness in communities across Bhutan. These efforts not only enriched the lives of our students but also contributed meaningfully to the national agenda of inclusion and equity.</w:t>
      </w:r>
    </w:p>
    <w:p w14:paraId="4504A023" w14:textId="77777777" w:rsidR="00B40872" w:rsidRDefault="00B40872" w:rsidP="00B40872">
      <w:pPr>
        <w:pStyle w:val="NormalWeb"/>
      </w:pPr>
      <w:r>
        <w:t xml:space="preserve">As we look ahead, </w:t>
      </w:r>
      <w:proofErr w:type="spellStart"/>
      <w:r>
        <w:t>Draktsho</w:t>
      </w:r>
      <w:proofErr w:type="spellEnd"/>
      <w:r>
        <w:t xml:space="preserve"> remains committed to strengthening its programs, expanding outreach, and advocating for the rights of persons with disabilities. Together with our partners, families, and the broader community, we will continue to break barriers, promote acceptance, and create a society where every individual is given the opportunity to thrive.</w:t>
      </w:r>
    </w:p>
    <w:p w14:paraId="5D803B66" w14:textId="77777777" w:rsidR="00ED4A62" w:rsidRPr="00201151" w:rsidRDefault="00ED4A62" w:rsidP="00ED4A62">
      <w:pPr>
        <w:rPr>
          <w:rFonts w:ascii="Times New Roman" w:hAnsi="Times New Roman" w:cs="Times New Roman"/>
          <w:sz w:val="24"/>
          <w:szCs w:val="24"/>
        </w:rPr>
      </w:pPr>
    </w:p>
    <w:sectPr w:rsidR="00ED4A62" w:rsidRPr="002011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D86F2" w14:textId="77777777" w:rsidR="008400D7" w:rsidRDefault="008400D7" w:rsidP="00185ECF">
      <w:pPr>
        <w:spacing w:after="0" w:line="240" w:lineRule="auto"/>
      </w:pPr>
      <w:r>
        <w:separator/>
      </w:r>
    </w:p>
  </w:endnote>
  <w:endnote w:type="continuationSeparator" w:id="0">
    <w:p w14:paraId="61061410" w14:textId="77777777" w:rsidR="008400D7" w:rsidRDefault="008400D7" w:rsidP="00185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D3935" w14:textId="77777777" w:rsidR="008400D7" w:rsidRDefault="008400D7" w:rsidP="00185ECF">
      <w:pPr>
        <w:spacing w:after="0" w:line="240" w:lineRule="auto"/>
      </w:pPr>
      <w:r>
        <w:separator/>
      </w:r>
    </w:p>
  </w:footnote>
  <w:footnote w:type="continuationSeparator" w:id="0">
    <w:p w14:paraId="61FADF09" w14:textId="77777777" w:rsidR="008400D7" w:rsidRDefault="008400D7" w:rsidP="00185E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A62"/>
    <w:rsid w:val="000C1211"/>
    <w:rsid w:val="00185ECF"/>
    <w:rsid w:val="00201151"/>
    <w:rsid w:val="00434DA1"/>
    <w:rsid w:val="00593AFD"/>
    <w:rsid w:val="007D14FF"/>
    <w:rsid w:val="008400D7"/>
    <w:rsid w:val="009E79AB"/>
    <w:rsid w:val="00B40872"/>
    <w:rsid w:val="00ED4A62"/>
  </w:rsids>
  <m:mathPr>
    <m:mathFont m:val="Cambria Math"/>
    <m:brkBin m:val="before"/>
    <m:brkBinSub m:val="--"/>
    <m:smallFrac m:val="0"/>
    <m:dispDef/>
    <m:lMargin m:val="0"/>
    <m:rMargin m:val="0"/>
    <m:defJc m:val="centerGroup"/>
    <m:wrapIndent m:val="1440"/>
    <m:intLim m:val="subSup"/>
    <m:naryLim m:val="undOvr"/>
  </m:mathPr>
  <w:themeFontLang w:val="en-IN" w:bidi="bo-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84760"/>
  <w15:chartTrackingRefBased/>
  <w15:docId w15:val="{E3805280-BAB4-42D8-8A74-63D8F241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5E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5E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087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185E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ECF"/>
  </w:style>
  <w:style w:type="paragraph" w:styleId="Footer">
    <w:name w:val="footer"/>
    <w:basedOn w:val="Normal"/>
    <w:link w:val="FooterChar"/>
    <w:uiPriority w:val="99"/>
    <w:unhideWhenUsed/>
    <w:rsid w:val="00185E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ECF"/>
  </w:style>
  <w:style w:type="character" w:customStyle="1" w:styleId="Heading1Char">
    <w:name w:val="Heading 1 Char"/>
    <w:basedOn w:val="DefaultParagraphFont"/>
    <w:link w:val="Heading1"/>
    <w:uiPriority w:val="9"/>
    <w:rsid w:val="00185E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5EC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34DA1"/>
    <w:pPr>
      <w:outlineLvl w:val="9"/>
    </w:pPr>
    <w:rPr>
      <w:lang w:val="en-US"/>
    </w:rPr>
  </w:style>
  <w:style w:type="paragraph" w:styleId="TOC1">
    <w:name w:val="toc 1"/>
    <w:basedOn w:val="Normal"/>
    <w:next w:val="Normal"/>
    <w:autoRedefine/>
    <w:uiPriority w:val="39"/>
    <w:unhideWhenUsed/>
    <w:rsid w:val="00434DA1"/>
    <w:pPr>
      <w:spacing w:after="100"/>
    </w:pPr>
  </w:style>
  <w:style w:type="paragraph" w:styleId="TOC2">
    <w:name w:val="toc 2"/>
    <w:basedOn w:val="Normal"/>
    <w:next w:val="Normal"/>
    <w:autoRedefine/>
    <w:uiPriority w:val="39"/>
    <w:unhideWhenUsed/>
    <w:rsid w:val="00434DA1"/>
    <w:pPr>
      <w:spacing w:after="100"/>
      <w:ind w:left="220"/>
    </w:pPr>
  </w:style>
  <w:style w:type="character" w:styleId="Hyperlink">
    <w:name w:val="Hyperlink"/>
    <w:basedOn w:val="DefaultParagraphFont"/>
    <w:uiPriority w:val="99"/>
    <w:unhideWhenUsed/>
    <w:rsid w:val="00434D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461696">
      <w:bodyDiv w:val="1"/>
      <w:marLeft w:val="0"/>
      <w:marRight w:val="0"/>
      <w:marTop w:val="0"/>
      <w:marBottom w:val="0"/>
      <w:divBdr>
        <w:top w:val="none" w:sz="0" w:space="0" w:color="auto"/>
        <w:left w:val="none" w:sz="0" w:space="0" w:color="auto"/>
        <w:bottom w:val="none" w:sz="0" w:space="0" w:color="auto"/>
        <w:right w:val="none" w:sz="0" w:space="0" w:color="auto"/>
      </w:divBdr>
    </w:div>
    <w:div w:id="713042449">
      <w:bodyDiv w:val="1"/>
      <w:marLeft w:val="0"/>
      <w:marRight w:val="0"/>
      <w:marTop w:val="0"/>
      <w:marBottom w:val="0"/>
      <w:divBdr>
        <w:top w:val="none" w:sz="0" w:space="0" w:color="auto"/>
        <w:left w:val="none" w:sz="0" w:space="0" w:color="auto"/>
        <w:bottom w:val="none" w:sz="0" w:space="0" w:color="auto"/>
        <w:right w:val="none" w:sz="0" w:space="0" w:color="auto"/>
      </w:divBdr>
    </w:div>
    <w:div w:id="167676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9AD67-DEE7-42B5-B6EF-C9E6F66D2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1868</Words>
  <Characters>10653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2025-06-17T09:15:00Z</dcterms:created>
  <dcterms:modified xsi:type="dcterms:W3CDTF">2025-06-27T04:33:00Z</dcterms:modified>
</cp:coreProperties>
</file>